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46895F"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
      <w:pPr>
        <w:rPr>
          <w:rFonts w:ascii="Calibri" w:hAnsi="Calibri"/>
          <w:b w:val="1"/>
          <w:sz w:val="32"/>
        </w:rPr>
      </w:pPr>
      <w:r>
        <w:rPr>
          <w:rFonts w:ascii="Calibri" w:hAnsi="Calibri"/>
          <w:b w:val="1"/>
          <w:sz w:val="32"/>
        </w:rPr>
        <w:t>I.Σύντομη Αξιολόγηση Επιχείρησης</w:t>
      </w:r>
    </w:p>
    <w:p/>
    <w:tbl>
      <w:tblPr>
        <w:tblW w:w="0" w:type="auto"/>
        <w:tblInd w:w="0" w:type="dxa"/>
        <w:tblLayout w:type="autofit"/>
        <w:tblCellMar>
          <w:left w:w="0" w:type="dxa"/>
          <w:right w:w="0" w:type="dxa"/>
        </w:tblCellMar>
      </w:tblPr>
      <w:tblGrid/>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855" w:type="dxa"/>
          </w:tcPr>
          <w:p>
            <w:pPr>
              <w:spacing w:lineRule="auto" w:line="240" w:after="0"/>
              <w:rPr>
                <w:rFonts w:ascii="Calibri" w:hAnsi="Calibri"/>
                <w:sz w:val="18"/>
              </w:rPr>
            </w:pPr>
          </w:p>
        </w:tc>
      </w:tr>
      <w:tr>
        <w:trPr>
          <w:jc w:val="center"/>
        </w:trPr>
        <w:tc>
          <w:tcPr>
            <w:tcW w:w="10830" w:type="dxa"/>
            <w:gridSpan w:val="6"/>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DEMO COMPANY</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0830" w:type="dxa"/>
            <w:gridSpan w:val="6"/>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ΕΚΘΕΣΗ ΑΞΙΟΛΟΓΗΣΗΣ ΧΡΗΣΗΣ</w:t>
            </w:r>
          </w:p>
        </w:tc>
      </w:tr>
      <w:tr>
        <w:trPr>
          <w:jc w:val="center"/>
        </w:trPr>
        <w:tc>
          <w:tcPr>
            <w:tcW w:w="10830" w:type="dxa"/>
            <w:gridSpan w:val="6"/>
            <w:shd w:val="clear" w:color="auto" w:fill="FFFFFF"/>
            <w:vAlign w:val="center"/>
          </w:tcPr>
          <w:p>
            <w:pPr>
              <w:spacing w:lineRule="auto" w:line="240" w:after="0"/>
              <w:jc w:val="center"/>
              <w:rPr>
                <w:rFonts w:ascii="Calibri" w:hAnsi="Calibri"/>
                <w:b w:val="1"/>
                <w:color w:val="000000"/>
              </w:rPr>
            </w:pPr>
            <w:r>
              <w:rPr>
                <w:rFonts w:ascii="Calibri" w:hAnsi="Calibri"/>
                <w:b w:val="1"/>
                <w:color w:val="000000"/>
              </w:rPr>
              <w:t>Έτος : 2023</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44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I.</w:t>
              <w:tab/>
              <w:t>ΠΩΛΗΣΕΙΣ</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05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Οι Πωλήσεις της χρήσης που μελετάμε ανήλθαν σε  362.778,82 € και ΑΥΞΗΘΗΚΑΝ κατά   37.323,33€, Ποσοστό:    11,47%</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245" w:type="dxa"/>
            <w:gridSpan w:val="3"/>
            <w:shd w:val="clear" w:color="auto" w:fill="FFFFFF"/>
            <w:vAlign w:val="center"/>
          </w:tcPr>
          <w:p>
            <w:pPr>
              <w:spacing w:lineRule="auto" w:line="240" w:after="0"/>
              <w:rPr>
                <w:rFonts w:ascii="Calibri" w:hAnsi="Calibri"/>
                <w:b w:val="1"/>
                <w:color w:val="000000"/>
                <w:sz w:val="20"/>
              </w:rPr>
            </w:pPr>
            <w:r>
              <w:rPr>
                <w:rFonts w:ascii="Calibri" w:hAnsi="Calibri"/>
                <w:b w:val="1"/>
                <w:color w:val="000000"/>
                <w:sz w:val="20"/>
              </w:rPr>
              <w:t>ΕΙΣΠΡΑΞΕΙΣ ΠΩΛΗΣΕΩΝ</w:t>
            </w: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05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Οι Εισπράξεις από την κανονική δραστηριότητα της επιχείρησης διαμορφώθηκαν σε   362.778,82€.  Οι εισπράξεις, για υπόλοιπα πελατών που δημιουργήθηκαν μέσα στην τρέχουσα περίοδο, ήταν  362.778,82€ ποσοστό   100,00%</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44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II. ΚΟΣΤΟΣ ΠΩΛΗΘΕΝΤΩΝ</w:t>
            </w: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05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1. Το Κόστος Πωληθέντων (με ενσωματωμένες Αποσβέσεις)της χρήσης αποτελεί το   70,17% του Κύκλου Εργασιών και ΜΕΙΩΘΗΚΕ σε σχέση με την προηγούμενη χρήση κατά   9,32Ποσοστιαίες μονάδες </w:t>
            </w: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05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2. Το Κόστος Πωληθέντων (χωρίς Αποσβέσεις)της χρήσης αποτελεί το   70,17% του Κύκλου Εργασιών και ΜΕΙΩΘΗΚΕ σε σχέση με την προηγούμενη χρήση κατά   9,32Ποσοστιαίες μονάδες </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44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III. ΜΙΚΤΑ ΑΠΟΤΕΛΕΣΜΑΤΑ</w:t>
            </w: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05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μικτά αποτελέσματα της χρήσης ανήλθαν σε   108.228,52 € ήτοι   29,83% του Κύκλου Εργασιών.  </w:t>
            </w: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05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Σε σχέση με την προηγούμενη περίοδο, το ποσοστό ΑΥΞΗΘΗΚΕ κατά   9,32 ποσοστιαίες μονάδες  και η αύξηση προήλθε από αύξηση των πωλήσεων και μείωση του κόστους πωληθέντων ως ποσοστό επί των πωλήσεων</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44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IV. ΑΛΛΑ ΕΣΟΔΑ ΕΚΜΕΤΑΛΛΕΥΣΕΩΣ</w:t>
            </w: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05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άλλα έσοδα Εκμετάλλευσης ανήλθαν σε  61,30€</w:t>
            </w: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05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ΑΥΞΗΘΗΚΑΝ από την προηγούμενη χρήση κατά   37,32€</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44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V. ΕΞΟΔΑ ΛΕΙΤΟΥΡΓΙΑΣ</w:t>
            </w: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05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έξοδα Διοίκησης και Διάθεσης της χρήσης ανήλθαν σε  7.234,91€ ήτοι   1,99% του Κύκλου Εργασιών</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245" w:type="dxa"/>
            <w:gridSpan w:val="3"/>
            <w:shd w:val="clear" w:color="auto" w:fill="FFFFFF"/>
            <w:vAlign w:val="center"/>
          </w:tcPr>
          <w:p>
            <w:pPr>
              <w:spacing w:lineRule="auto" w:line="240" w:after="0"/>
              <w:rPr>
                <w:rFonts w:ascii="Calibri" w:hAnsi="Calibri"/>
                <w:b w:val="1"/>
                <w:color w:val="000000"/>
                <w:sz w:val="20"/>
              </w:rPr>
            </w:pPr>
            <w:r>
              <w:rPr>
                <w:rFonts w:ascii="Calibri" w:hAnsi="Calibri"/>
                <w:b w:val="1"/>
                <w:color w:val="000000"/>
                <w:sz w:val="20"/>
              </w:rPr>
              <w:t>1. Σε σχέση με την προηγούμενη χρήση σε ΑΞΙΕΣ €</w:t>
            </w: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05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ΑΥΞΗΘΗΚΑΝ κατά   7.234,91 ήτοι   0,00%</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245" w:type="dxa"/>
            <w:gridSpan w:val="3"/>
            <w:shd w:val="clear" w:color="auto" w:fill="FFFFFF"/>
            <w:vAlign w:val="center"/>
          </w:tcPr>
          <w:p>
            <w:pPr>
              <w:spacing w:lineRule="auto" w:line="240" w:after="0"/>
              <w:rPr>
                <w:rFonts w:ascii="Calibri" w:hAnsi="Calibri"/>
                <w:b w:val="1"/>
                <w:color w:val="000000"/>
                <w:sz w:val="20"/>
              </w:rPr>
            </w:pPr>
            <w:r>
              <w:rPr>
                <w:rFonts w:ascii="Calibri" w:hAnsi="Calibri"/>
                <w:b w:val="1"/>
                <w:color w:val="000000"/>
                <w:sz w:val="20"/>
              </w:rPr>
              <w:t>2. Σε σχέση με την προηγούμενη χρήση σε ποσοστό % των Πωλήσεων</w:t>
            </w: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05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ΑΥΞΗΘΗΚΑΝ κατά   1,99 Ποσοστιαίες μονάδες</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44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 xml:space="preserve">VI.ΚΕΡΔΗ ΠΡΟ ΤΟΚΩΝ, ΦΟΡΩΝ, ΑΠΟΣΒΕΣΕΩΝ (ΚΠΤΦΑ) </w:t>
            </w: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05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Κέρδη προ Τόκων, Φόρων και Αποσβέσεων ανήλθαν σε  101.054,91€ ήτοι   27,86% του Κύκλου Εργασιών. Σε σχέση δε με την προηγούμενη χρήση:   ΜΕΙΩΘΗΚΑΝ κατά   13,73 Ποσοστιαίες μονάδες</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44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 xml:space="preserve">VII.ΚΕΡΔΗ ΠΡΟ ΤΟΚΩΝ, ΦΟΡΩΝ (ΚΠΤΦ) </w:t>
            </w: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05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Κέρδη προ Τόκων και Φόρων ανήλθαν σε 101.054,91€ ήτοι   27,86% του Κύκλου Εργασιών. Σε σχέση δε με την προηγούμενη χρήση:   ΜΕΙΩΘΗΚΑΝ κατά   13,73 Ποσοστιαίες μονάδες</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44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VIII.ΛΕΙΤΟΥΡΓΙΚΑ ΚΕΡΔΗ ΠΡΟ ΤΟΚΩΝ, ΦΟΡΩΝ, ΑΠΟΣΒΕΣΕΩΝ (ΛΚΠΤΦΑ)</w:t>
            </w: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05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Κέρδη προ Τόκων, Φόρων και Αποσβέσεων ανήλθαν σε  101.054,91€ ήτοι   27,86% του Κύκλου Εργασιών. Σε σχέση δε με την προηγούμενη χρήση:   ΑΥΞΗΘΗΚΑΝ κατά   7,34 Ποσοστιαίες μονάδες</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44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IX.ΛΕΙΤΟΥΡΓΙΚΑ ΚΕΡΔΗ ΠΡΟ ΤΟΚΩΝ, ΦΟΡΩΝ (ΛΚΠΤΦ)</w:t>
            </w: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05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Κέρδη προ Τόκων και Φόρων ανήλθαν σε 101.054,91€ ήτοι   27,86% του Κύκλου Εργασιών. Σε σχέση δε με την προηγούμενη χρήση:   ΑΥΞΗΘΗΚΑΝ κατά   7,34 Ποσοστιαίες μονάδες</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44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X. ΧΡΗΜΑΤΟΟΙΚΟΝΟΜΙΚΑ ΕΞΟΔΑ</w:t>
            </w: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05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Χρηματοοικονομικά έξοδα στην μελετώμενη χρήση ανήλθαν σε  0,00€ ήτοι   0,00% του Κύκλου Εργασιών</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245" w:type="dxa"/>
            <w:gridSpan w:val="3"/>
            <w:shd w:val="clear" w:color="auto" w:fill="FFFFFF"/>
            <w:vAlign w:val="center"/>
          </w:tcPr>
          <w:p>
            <w:pPr>
              <w:spacing w:lineRule="auto" w:line="240" w:after="0"/>
              <w:rPr>
                <w:rFonts w:ascii="Calibri" w:hAnsi="Calibri"/>
                <w:b w:val="1"/>
                <w:color w:val="000000"/>
                <w:sz w:val="20"/>
              </w:rPr>
            </w:pPr>
            <w:r>
              <w:rPr>
                <w:rFonts w:ascii="Calibri" w:hAnsi="Calibri"/>
                <w:b w:val="1"/>
                <w:color w:val="000000"/>
                <w:sz w:val="20"/>
              </w:rPr>
              <w:t>1. Σε σχέση με την προηγούμενη χρήση σε ΑΞΙΕΣ €</w:t>
            </w: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05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Παρέμειναν τα ΙΔΙΟΙ</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245" w:type="dxa"/>
            <w:gridSpan w:val="3"/>
            <w:shd w:val="clear" w:color="auto" w:fill="FFFFFF"/>
            <w:vAlign w:val="center"/>
          </w:tcPr>
          <w:p>
            <w:pPr>
              <w:spacing w:lineRule="auto" w:line="240" w:after="0"/>
              <w:rPr>
                <w:rFonts w:ascii="Calibri" w:hAnsi="Calibri"/>
                <w:b w:val="1"/>
                <w:color w:val="000000"/>
                <w:sz w:val="20"/>
              </w:rPr>
            </w:pPr>
            <w:r>
              <w:rPr>
                <w:rFonts w:ascii="Calibri" w:hAnsi="Calibri"/>
                <w:b w:val="1"/>
                <w:color w:val="000000"/>
                <w:sz w:val="20"/>
              </w:rPr>
              <w:t>2. Σε σχέση με την προηγούμενη χρήση σε ποσοστό % των Πωλήσεων</w:t>
            </w: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05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Είναι το ΙΔΙΟ</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44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XI. ΔΙΑΦΟΡΑ ΑΛΛΑ ΕΣΟΔΑ</w:t>
            </w: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05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διάφορα άλλα έσοδα ανήλθαν σε  0,00€ και ΜΕΙΩΘΗΚΑΝ από την προηγούμενη χρήση κατά   68.552,29€</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44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XII. ΚΑΘΑΡΑ ΑΠΟΤΕΛΕΣΜΑΤΑ ΧΡΗΣΕΩΣ (προ φόρων)</w:t>
            </w: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05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αποτελέσματα προ φόρων ανήλθαν σε  101.054,91€ ήτοι   27,86% του Κύκλου Εργασιών. Σε σχέση δε με την προηγούμενη χρήση:  </w:t>
            </w: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85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ΜΕΙΩΘΗΚΑΝ κατά   13,73 Ποσοστιαίες μονάδες</w:t>
            </w:r>
          </w:p>
        </w:tc>
      </w:tr>
      <w:tr>
        <w:trPr>
          <w:jc w:val="center"/>
        </w:trPr>
        <w:tc>
          <w:tcPr>
            <w:tcW w:w="10830" w:type="dxa"/>
            <w:gridSpan w:val="6"/>
            <w:shd w:val="clear" w:color="auto" w:fill="FFFFFF"/>
            <w:vAlign w:val="center"/>
          </w:tcPr>
          <w:p>
            <w:pPr>
              <w:spacing w:lineRule="auto" w:line="240" w:after="0"/>
              <w:rPr>
                <w:rFonts w:ascii="Calibri" w:hAnsi="Calibri"/>
                <w:color w:val="000000"/>
                <w:sz w:val="20"/>
              </w:rPr>
            </w:pP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440" w:type="dxa"/>
            <w:gridSpan w:val="4"/>
            <w:shd w:val="clear" w:color="auto" w:fill="FFFFFF"/>
            <w:vAlign w:val="center"/>
          </w:tcPr>
          <w:p>
            <w:pPr>
              <w:spacing w:lineRule="auto" w:line="240" w:after="0"/>
              <w:rPr>
                <w:rFonts w:ascii="Calibri" w:hAnsi="Calibri"/>
                <w:b w:val="1"/>
                <w:color w:val="000000"/>
                <w:u w:val="single"/>
              </w:rPr>
            </w:pPr>
            <w:r>
              <w:rPr>
                <w:rFonts w:ascii="Calibri" w:hAnsi="Calibri"/>
                <w:b w:val="1"/>
                <w:color w:val="000000"/>
                <w:u w:val="single"/>
              </w:rPr>
              <w:t>XIII. ΚΑΘΑΡΑ ΚΕΡΔΗ ΧΡΗΣΕΩΣ ΠΡΟΣ ΔΙΑΘΕΣΗ</w:t>
            </w: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05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καθαρά κέρδη προς διάθεση της χρήσης ανήλθαν σε  92.027,45€. Αποτελεί δε το   25,37% των πωλήσεων της τρέχουσας χρήσης</w:t>
            </w:r>
          </w:p>
        </w:tc>
      </w:tr>
      <w:tr>
        <w:trPr>
          <w:jc w:val="center"/>
        </w:trPr>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1005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Το Καθαρό Εισόδημα Μειώθηκε από την προηγούμενη χρήση κατά   41.269,35€ Ποσοστό   30,96%</w:t>
            </w:r>
          </w:p>
        </w:tc>
      </w:tr>
    </w:tbl>
    <w:p>
      <w:pPr>
        <w:spacing w:lineRule="auto" w:line="240" w:after="0"/>
        <w:jc w:val="center"/>
        <w:rPr>
          <w:rFonts w:ascii="Calibri" w:hAnsi="Calibri"/>
          <w:color w:val="000000"/>
          <w:sz w:val="20"/>
        </w:rPr>
      </w:pPr>
    </w:p>
    <w:p>
      <w:pPr>
        <w:spacing w:lineRule="auto" w:line="240" w:after="0"/>
        <w:jc w:val="center"/>
        <w:rPr>
          <w:rFonts w:ascii="Calibri" w:hAnsi="Calibri"/>
          <w:sz w:val="18"/>
        </w:rPr>
        <w:sectPr>
          <w:footerReference xmlns:r="http://schemas.openxmlformats.org/officeDocument/2006/relationships" w:type="default" r:id="RelFtr1"/>
          <w:type w:val="nextPage"/>
          <w:pgSz w:w="11907" w:h="16839" w:code="9"/>
          <w:pgMar w:left="850" w:right="850" w:top="567" w:bottom="1133" w:header="708" w:footer="708" w:gutter="0"/>
        </w:sectPr>
      </w:pPr>
    </w:p>
    <w:p>
      <w:pPr>
        <w:spacing w:lineRule="auto" w:line="240" w:after="0"/>
        <w:jc w:val="center"/>
        <w:rPr>
          <w:rFonts w:ascii="Calibri" w:hAnsi="Calibri"/>
          <w:sz w:val="18"/>
        </w:rPr>
      </w:pPr>
    </w:p>
    <w:p>
      <w:pPr>
        <w:spacing w:lineRule="auto" w:line="240" w:after="0"/>
        <w:jc w:val="center"/>
        <w:rPr>
          <w:rFonts w:ascii="Calibri" w:hAnsi="Calibri"/>
          <w:b w:val="1"/>
          <w:sz w:val="32"/>
        </w:rPr>
      </w:pPr>
      <w:r>
        <w:rPr>
          <w:rFonts w:ascii="Calibri" w:hAnsi="Calibri"/>
          <w:b w:val="1"/>
          <w:sz w:val="32"/>
        </w:rPr>
        <w:t>II.Διάγνωση Ισολογισμού</w:t>
      </w:r>
    </w:p>
    <w:p>
      <w:pPr>
        <w:spacing w:lineRule="auto" w:line="240" w:after="0"/>
        <w:jc w:val="center"/>
        <w:rPr>
          <w:rFonts w:ascii="Calibri" w:hAnsi="Calibri"/>
          <w:sz w:val="18"/>
        </w:rPr>
      </w:pPr>
    </w:p>
    <w:tbl>
      <w:tblPr>
        <w:tblW w:w="0" w:type="auto"/>
        <w:tblInd w:w="0" w:type="dxa"/>
        <w:tblLayout w:type="autofit"/>
        <w:tblCellMar>
          <w:left w:w="0" w:type="dxa"/>
          <w:right w:w="0" w:type="dxa"/>
        </w:tblCellMar>
      </w:tblPr>
      <w:tblGrid/>
      <w:tr>
        <w:trPr>
          <w:jc w:val="center"/>
        </w:trPr>
        <w:tc>
          <w:tcPr>
            <w:tcW w:w="10290" w:type="dxa"/>
            <w:gridSpan w:val="4"/>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ΔΙΑΓΝΩΣΗ ΙΣΟΛΟΓΙΣΜΟΥ</w:t>
            </w:r>
          </w:p>
        </w:tc>
      </w:tr>
      <w:tr>
        <w:trPr>
          <w:jc w:val="center"/>
        </w:trPr>
        <w:tc>
          <w:tcPr>
            <w:tcW w:w="10290" w:type="dxa"/>
            <w:gridSpan w:val="4"/>
            <w:shd w:val="clear" w:color="auto" w:fill="FFFFFF"/>
            <w:vAlign w:val="center"/>
          </w:tcPr>
          <w:p>
            <w:pPr>
              <w:spacing w:lineRule="auto" w:line="240" w:after="0"/>
              <w:jc w:val="center"/>
              <w:rPr>
                <w:rFonts w:ascii="Calibri" w:hAnsi="Calibri"/>
                <w:b w:val="1"/>
                <w:color w:val="000000"/>
                <w:sz w:val="36"/>
              </w:rPr>
            </w:pPr>
            <w:r>
              <w:rPr>
                <w:rFonts w:ascii="Calibri" w:hAnsi="Calibri"/>
                <w:b w:val="1"/>
                <w:color w:val="000000"/>
                <w:sz w:val="36"/>
              </w:rPr>
              <w:t xml:space="preserve">Εταιρία DEMO COMPANY. Περίοδος:  2023</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0290" w:type="dxa"/>
            <w:gridSpan w:val="4"/>
            <w:shd w:val="clear" w:color="auto" w:fill="FFFFFF"/>
            <w:vAlign w:val="center"/>
          </w:tcPr>
          <w:p>
            <w:pPr>
              <w:spacing w:lineRule="auto" w:line="240" w:after="0"/>
              <w:rPr>
                <w:rFonts w:ascii="Calibri" w:hAnsi="Calibri"/>
                <w:b w:val="1"/>
                <w:color w:val="000000"/>
              </w:rPr>
            </w:pPr>
            <w:r>
              <w:rPr>
                <w:rFonts w:ascii="Calibri" w:hAnsi="Calibri"/>
                <w:b w:val="1"/>
                <w:color w:val="000000"/>
              </w:rPr>
              <w:t>Ρευστότητα</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0110" w:type="dxa"/>
            <w:gridSpan w:val="3"/>
            <w:shd w:val="clear" w:color="auto" w:fill="FFFFFF"/>
            <w:vAlign w:val="center"/>
          </w:tcPr>
          <w:p>
            <w:pPr>
              <w:spacing w:lineRule="auto" w:line="240" w:after="0"/>
              <w:rPr>
                <w:rFonts w:ascii="Calibri" w:hAnsi="Calibri"/>
                <w:color w:val="000000"/>
                <w:sz w:val="20"/>
              </w:rPr>
            </w:pPr>
            <w:r>
              <w:rPr>
                <w:rFonts w:ascii="Calibri" w:hAnsi="Calibri"/>
                <w:color w:val="000000"/>
                <w:sz w:val="20"/>
              </w:rPr>
              <w:t>Γενική Ρευστότητα</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Η ρευστότητα της εταιρείας ( 2,10) είναι εξαιρετική. Ικανοποιεί τις αξιώσεις των βραχυπρόθεσμων πιστωτών της χωρίς πρόβλημα. Διατηρεί ευνοϊκή πιστοληπτική διαβάθμιση από τρίτους. Διατηρεί επαρκές κεφάλαιο κίνησης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993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Αμεση Ρευστότητα</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Η άμεση ρευστότητα ( 2,10) της επιχείρησης είναι ικανοποιητική. Φαίνεται να υπάρχει περιθώριο ασφαλείας για τη Διοίκηση, ώστε να είναι σε θέση να αντιμετωπίσει πιθανή ανεπιθύμητη εξέλιξη στη ροή των κεφαλαίων κίνησης. Να ερευνηθεί μήπως υπάρχουν επισφαλείς απαιτήσεις που δύσκολα θα εισπραχθούν.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Δεν υπάρχουν αποθέματα.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993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Μέση διάρκεια κυκλώματος μετατροπής.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 χρόνος που εισπράττονται οι πωλήσεις είναι μεγαλύτερος κατά (-63,2) ημέρες από τον χρόνο που πληρώνονται οι βραχυπρόθεσμες υποχρεώσεις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993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Χρονική κάλυψη υποχρεώσεων σε μετρητά</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Δεν θα παρουσιαστούν καθυστερήσεις στην ικανοποίηση των υποχρεώσεων της επιχείρησης τις πρώτες 30 μέρες.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993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Αριθμοδείκτης αμυντικού χρονικού διαστήματος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Η επιχείρηση μπορεί να συνεχίσει τη λειτουργία της για 1295,0 ημέρες χωρίς πρόσθετη χρηματοδότηση κάτω από συνθήκες διακοπής πραγματοποίησης εσόδων.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0290" w:type="dxa"/>
            <w:gridSpan w:val="4"/>
            <w:shd w:val="clear" w:color="auto" w:fill="FFFFFF"/>
            <w:vAlign w:val="center"/>
          </w:tcPr>
          <w:p>
            <w:pPr>
              <w:spacing w:lineRule="auto" w:line="240" w:after="0"/>
              <w:rPr>
                <w:rFonts w:ascii="Calibri" w:hAnsi="Calibri"/>
                <w:b w:val="1"/>
                <w:color w:val="000000"/>
              </w:rPr>
            </w:pPr>
            <w:r>
              <w:rPr>
                <w:rFonts w:ascii="Calibri" w:hAnsi="Calibri"/>
                <w:b w:val="1"/>
                <w:color w:val="000000"/>
              </w:rPr>
              <w:t>Κυκλοφοριακη Ταχύτητα</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0110" w:type="dxa"/>
            <w:gridSpan w:val="3"/>
            <w:shd w:val="clear" w:color="auto" w:fill="FFFFFF"/>
            <w:vAlign w:val="center"/>
          </w:tcPr>
          <w:p>
            <w:pPr>
              <w:spacing w:lineRule="auto" w:line="240" w:after="0"/>
              <w:rPr>
                <w:rFonts w:ascii="Calibri" w:hAnsi="Calibri"/>
                <w:color w:val="000000"/>
                <w:sz w:val="20"/>
              </w:rPr>
            </w:pPr>
            <w:r>
              <w:rPr>
                <w:rFonts w:ascii="Calibri" w:hAnsi="Calibri"/>
                <w:color w:val="000000"/>
                <w:sz w:val="20"/>
              </w:rPr>
              <w:t>Κυκλοφοριακη Ταχύτητα απαιτήσεων</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Ανυπαρξία κυκλοφοριακής ταχύτητας. (Κυκλοφοριακή Ταχύτητα Απαιτ. = 0,52 )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0110" w:type="dxa"/>
            <w:gridSpan w:val="3"/>
            <w:shd w:val="clear" w:color="auto" w:fill="FFFFFF"/>
            <w:vAlign w:val="center"/>
          </w:tcPr>
          <w:p>
            <w:pPr>
              <w:spacing w:lineRule="auto" w:line="240" w:after="0"/>
              <w:rPr>
                <w:rFonts w:ascii="Calibri" w:hAnsi="Calibri"/>
                <w:color w:val="000000"/>
                <w:sz w:val="20"/>
              </w:rPr>
            </w:pPr>
            <w:r>
              <w:rPr>
                <w:rFonts w:ascii="Calibri" w:hAnsi="Calibri"/>
                <w:color w:val="000000"/>
                <w:sz w:val="20"/>
              </w:rPr>
              <w:t>Μέση Διάρκεια είσπραξης απαιτήσεων</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Η μέση διάρκεια είσπραξης απαιτήσεων ( 698,27 ημέρες) είναι μεγαλύτερη απο 180 ημέρες συνεπάγεται οτι είναι κακή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0110" w:type="dxa"/>
            <w:gridSpan w:val="3"/>
            <w:shd w:val="clear" w:color="auto" w:fill="FFFFFF"/>
            <w:vAlign w:val="center"/>
          </w:tcPr>
          <w:p>
            <w:pPr>
              <w:spacing w:lineRule="auto" w:line="240" w:after="0"/>
              <w:rPr>
                <w:rFonts w:ascii="Calibri" w:hAnsi="Calibri"/>
                <w:color w:val="000000"/>
                <w:sz w:val="20"/>
              </w:rPr>
            </w:pPr>
            <w:r>
              <w:rPr>
                <w:rFonts w:ascii="Calibri" w:hAnsi="Calibri"/>
                <w:color w:val="000000"/>
                <w:sz w:val="20"/>
              </w:rPr>
              <w:t>Κυκλοφοριακή ταχύτητα βραχυπρόθεσμων υποχρεώσεων</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Εντός της χρήσης οι πιστώσεις προς την επιχείρηση ανανεώθηκαν 0,6 Φορές.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993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Μέσος χρόνος παραμονής βραχυπρόθεσμων υποχρεώσεων</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Η επιχείρηση εισπράττει τις απαιτήσεις της σε περισσότερες ημέρες από οτι πληρώνει τις βραχυπρόθεσμες υποχρεώσεις της.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0110" w:type="dxa"/>
            <w:gridSpan w:val="3"/>
            <w:shd w:val="clear" w:color="auto" w:fill="FFFFFF"/>
            <w:vAlign w:val="center"/>
          </w:tcPr>
          <w:p>
            <w:pPr>
              <w:spacing w:lineRule="auto" w:line="240" w:after="0"/>
              <w:rPr>
                <w:rFonts w:ascii="Calibri" w:hAnsi="Calibri"/>
                <w:color w:val="000000"/>
                <w:sz w:val="20"/>
              </w:rPr>
            </w:pPr>
            <w:r>
              <w:rPr>
                <w:rFonts w:ascii="Calibri" w:hAnsi="Calibri"/>
                <w:color w:val="000000"/>
                <w:sz w:val="20"/>
              </w:rPr>
              <w:t>Κυκλοφοριακή ταχύτητα αποθεμάτων</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Φαίνεται ότι τα αποθέματα παραμένουν για πολύ μεγάλο χρονικό διάστημα στην αποθήκη, χωρίς να ρευστοποιούνται.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 Τα αποθέματα παραμένουν στην αποθήκη της επιχείρησης 0,0 ημέρες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0110" w:type="dxa"/>
            <w:gridSpan w:val="3"/>
            <w:shd w:val="clear" w:color="auto" w:fill="FFFFFF"/>
            <w:vAlign w:val="center"/>
          </w:tcPr>
          <w:p>
            <w:pPr>
              <w:spacing w:lineRule="auto" w:line="240" w:after="0"/>
              <w:rPr>
                <w:rFonts w:ascii="Calibri" w:hAnsi="Calibri"/>
                <w:color w:val="000000"/>
                <w:sz w:val="20"/>
              </w:rPr>
            </w:pPr>
            <w:r>
              <w:rPr>
                <w:rFonts w:ascii="Calibri" w:hAnsi="Calibri"/>
                <w:color w:val="000000"/>
                <w:sz w:val="20"/>
              </w:rPr>
              <w:t>Αριθμοδείκτες διαρθρώσεως κεφαλαίων</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993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Αριθμοδείκτης οικονομικής μόχλευσης</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Το κόστος δανεισμού είναι μικρότερο από το ποσοστό απόδοσης επί του συνόλου των περιουσιακών στοιχείων. Η επίδραση των ξένων κεφαλαίων στα κέρδη είναι επωφελής για την επιχείρηση. Η διοίκηση της επιχείρησης έχει περιθώριο να κάνει μεγαλύτερη χρήση οικονομικής μόχλευσης.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993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Αριθμοδείκτης Ιδίων κεφαλαίων προς δανειακα κεφάλαια</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Οι μέτοχοι έχουν μεγαλύτερη συμμετοχή στην επιχείρηση από ότι οι πιστωτές. Οι πιστωτές της επιχείρησης αισθάνονται ασφαλείς.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993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Αριθμοδείκτης Καθαρής Θέσης</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To 41,93 % της συνολικής επένδυσης σε περιουσιακά στοιχεία έχει χρηματοδοτηθεί από τους μετόχους της επιχείρησης και το υπόλοιπο 58,07 % από τους πιστωτές της. Η θέση της επιχείρησης είναι ασφαλής.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993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Αριθμοδείκτης κυκλοφοριακών περουσιακών στοιχείων (Κυκλοφορούν ενεργητικό)</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Κυκλοφοριακά περιουσιακά στοιχεία δεν καλύπτουν το σύνολο των υποχρεώσεων της επιχείρησης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993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Αριθμοδείκτης παγίων περουσιακών στοιχείων</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Τα κεφάλαια των μακροπρόθεσμων πιστωτών είναι ασφαλή. Η επιχείρηση μπορεί να πάρει επιπλέον μακροπρόθεσμα κεφάλαια με την ίδια εξασφάλιση. </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9930" w:type="dxa"/>
            <w:gridSpan w:val="2"/>
            <w:shd w:val="clear" w:color="auto" w:fill="FFFFFF"/>
            <w:vAlign w:val="center"/>
          </w:tcPr>
          <w:p>
            <w:pPr>
              <w:spacing w:lineRule="auto" w:line="240" w:after="0"/>
              <w:rPr>
                <w:rFonts w:ascii="Calibri" w:hAnsi="Calibri"/>
                <w:color w:val="000000"/>
                <w:sz w:val="20"/>
              </w:rPr>
            </w:pPr>
            <w:r>
              <w:rPr>
                <w:rFonts w:ascii="Calibri" w:hAnsi="Calibri"/>
                <w:color w:val="000000"/>
                <w:sz w:val="20"/>
              </w:rPr>
              <w:t>Αριθμοδείκτης ιδίων κεφαλαίων προς πάγια περιουσιακά στοιχεία</w:t>
            </w: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tcPr>
          <w:p>
            <w:pPr>
              <w:spacing w:lineRule="auto" w:line="240" w:after="0"/>
              <w:rPr>
                <w:rFonts w:ascii="Calibri" w:hAnsi="Calibri"/>
                <w:sz w:val="18"/>
              </w:rPr>
            </w:pPr>
          </w:p>
        </w:tc>
      </w:tr>
      <w:tr>
        <w:trPr>
          <w:jc w:val="center"/>
        </w:trPr>
        <w:tc>
          <w:tcPr>
            <w:tcW w:w="180" w:type="dxa"/>
          </w:tcPr>
          <w:p>
            <w:pPr>
              <w:spacing w:lineRule="auto" w:line="240" w:after="0"/>
              <w:rPr>
                <w:rFonts w:ascii="Calibri" w:hAnsi="Calibri"/>
                <w:sz w:val="18"/>
              </w:rPr>
            </w:pPr>
          </w:p>
        </w:tc>
        <w:tc>
          <w:tcPr>
            <w:tcW w:w="180" w:type="dxa"/>
          </w:tcPr>
          <w:p>
            <w:pPr>
              <w:spacing w:lineRule="auto" w:line="240" w:after="0"/>
              <w:rPr>
                <w:rFonts w:ascii="Calibri" w:hAnsi="Calibri"/>
                <w:sz w:val="18"/>
              </w:rPr>
            </w:pPr>
          </w:p>
        </w:tc>
        <w:tc>
          <w:tcPr>
            <w:tcW w:w="195" w:type="dxa"/>
          </w:tcPr>
          <w:p>
            <w:pPr>
              <w:spacing w:lineRule="auto" w:line="240" w:after="0"/>
              <w:rPr>
                <w:rFonts w:ascii="Calibri" w:hAnsi="Calibri"/>
                <w:sz w:val="18"/>
              </w:rPr>
            </w:pPr>
          </w:p>
        </w:tc>
        <w:tc>
          <w:tcPr>
            <w:tcW w:w="9735" w:type="dxa"/>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Μέρος του καθαρού κεφαλαίου κίνησης καλύπτεται από τους επιχειρηματίες. </w:t>
            </w:r>
          </w:p>
        </w:tc>
      </w:tr>
    </w:tbl>
    <w:p>
      <w:pPr>
        <w:spacing w:lineRule="auto" w:line="240" w:after="0"/>
        <w:jc w:val="center"/>
        <w:rPr>
          <w:rFonts w:ascii="Calibri" w:hAnsi="Calibri"/>
          <w:color w:val="000000"/>
          <w:sz w:val="20"/>
        </w:rPr>
      </w:pPr>
    </w:p>
    <w:p>
      <w:pPr>
        <w:spacing w:lineRule="auto" w:line="240" w:after="0"/>
        <w:jc w:val="center"/>
        <w:rPr>
          <w:rFonts w:ascii="Calibri" w:hAnsi="Calibri"/>
          <w:sz w:val="18"/>
        </w:rPr>
        <w:sectPr>
          <w:headerReference xmlns:r="http://schemas.openxmlformats.org/officeDocument/2006/relationships" w:type="default" r:id="RelHdr1"/>
          <w:type w:val="nextPage"/>
          <w:pgSz w:w="11907" w:h="16839" w:code="9"/>
          <w:pgMar w:left="850" w:right="850" w:top="567" w:bottom="1133" w:header="708" w:footer="708" w:gutter="0"/>
        </w:sectPr>
      </w:pPr>
    </w:p>
    <w:p>
      <w:pPr>
        <w:spacing w:lineRule="auto" w:line="240" w:after="0"/>
        <w:jc w:val="center"/>
        <w:rPr>
          <w:rFonts w:ascii="Calibri" w:hAnsi="Calibri"/>
          <w:sz w:val="18"/>
        </w:rPr>
      </w:pPr>
    </w:p>
    <w:p>
      <w:pPr>
        <w:spacing w:lineRule="auto" w:line="240" w:after="0"/>
        <w:jc w:val="center"/>
        <w:rPr>
          <w:rFonts w:ascii="Calibri" w:hAnsi="Calibri"/>
          <w:b w:val="1"/>
          <w:sz w:val="32"/>
        </w:rPr>
      </w:pPr>
      <w:r>
        <w:rPr>
          <w:rFonts w:ascii="Calibri" w:hAnsi="Calibri"/>
          <w:b w:val="1"/>
          <w:sz w:val="32"/>
        </w:rPr>
        <w:t>III.Κρίσιμα Σημεία</w:t>
      </w:r>
    </w:p>
    <w:p>
      <w:pPr>
        <w:spacing w:lineRule="auto" w:line="240" w:after="0"/>
        <w:jc w:val="center"/>
        <w:rPr>
          <w:rFonts w:ascii="Calibri" w:hAnsi="Calibri"/>
          <w:sz w:val="18"/>
        </w:rPr>
      </w:pPr>
    </w:p>
    <w:tbl>
      <w:tblPr>
        <w:tblW w:w="0" w:type="auto"/>
        <w:tblInd w:w="0" w:type="dxa"/>
        <w:tblLayout w:type="autofit"/>
        <w:tblCellMar>
          <w:left w:w="0" w:type="dxa"/>
          <w:right w:w="0" w:type="dxa"/>
        </w:tblCellMar>
      </w:tblPr>
      <w:tblGrid/>
      <w:tr>
        <w:trPr>
          <w:jc w:val="center"/>
        </w:trPr>
        <w:tc>
          <w:tcPr>
            <w:tcW w:w="57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381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1110" w:type="dxa"/>
          </w:tcPr>
          <w:p>
            <w:pPr>
              <w:spacing w:lineRule="auto" w:line="240" w:after="0"/>
              <w:rPr>
                <w:rFonts w:ascii="Calibri" w:hAnsi="Calibri"/>
                <w:sz w:val="18"/>
              </w:rPr>
            </w:pPr>
          </w:p>
        </w:tc>
        <w:tc>
          <w:tcPr>
            <w:tcW w:w="1110" w:type="dxa"/>
          </w:tcPr>
          <w:p>
            <w:pPr>
              <w:spacing w:lineRule="auto" w:line="240" w:after="0"/>
              <w:rPr>
                <w:rFonts w:ascii="Calibri" w:hAnsi="Calibri"/>
                <w:sz w:val="18"/>
              </w:rPr>
            </w:pPr>
          </w:p>
        </w:tc>
      </w:tr>
      <w:tr>
        <w:trPr>
          <w:jc w:val="center"/>
        </w:trPr>
        <w:tc>
          <w:tcPr>
            <w:tcW w:w="9900" w:type="dxa"/>
            <w:gridSpan w:val="6"/>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DEMO COMPANY</w:t>
            </w:r>
          </w:p>
        </w:tc>
      </w:tr>
      <w:tr>
        <w:trPr>
          <w:jc w:val="center"/>
        </w:trPr>
        <w:tc>
          <w:tcPr>
            <w:tcW w:w="57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3810" w:type="dxa"/>
          </w:tcPr>
          <w:p>
            <w:pPr>
              <w:spacing w:lineRule="auto" w:line="240" w:after="0"/>
              <w:rPr>
                <w:rFonts w:ascii="Calibri" w:hAnsi="Calibri"/>
                <w:sz w:val="18"/>
              </w:rPr>
            </w:pPr>
          </w:p>
        </w:tc>
        <w:tc>
          <w:tcPr>
            <w:tcW w:w="1650" w:type="dxa"/>
          </w:tcPr>
          <w:p>
            <w:pPr>
              <w:spacing w:lineRule="auto" w:line="240" w:after="0"/>
              <w:rPr>
                <w:rFonts w:ascii="Calibri" w:hAnsi="Calibri"/>
                <w:sz w:val="18"/>
              </w:rPr>
            </w:pPr>
          </w:p>
        </w:tc>
        <w:tc>
          <w:tcPr>
            <w:tcW w:w="1110" w:type="dxa"/>
          </w:tcPr>
          <w:p>
            <w:pPr>
              <w:spacing w:lineRule="auto" w:line="240" w:after="0"/>
              <w:rPr>
                <w:rFonts w:ascii="Calibri" w:hAnsi="Calibri"/>
                <w:sz w:val="18"/>
              </w:rPr>
            </w:pPr>
          </w:p>
        </w:tc>
        <w:tc>
          <w:tcPr>
            <w:tcW w:w="1110" w:type="dxa"/>
          </w:tcPr>
          <w:p>
            <w:pPr>
              <w:spacing w:lineRule="auto" w:line="240" w:after="0"/>
              <w:rPr>
                <w:rFonts w:ascii="Calibri" w:hAnsi="Calibri"/>
                <w:sz w:val="18"/>
              </w:rPr>
            </w:pPr>
          </w:p>
        </w:tc>
      </w:tr>
      <w:tr>
        <w:trPr>
          <w:jc w:val="center"/>
        </w:trPr>
        <w:tc>
          <w:tcPr>
            <w:tcW w:w="9900" w:type="dxa"/>
            <w:gridSpan w:val="6"/>
            <w:shd w:val="clear" w:color="auto" w:fill="FFFFFF"/>
            <w:vAlign w:val="center"/>
          </w:tcPr>
          <w:p>
            <w:pPr>
              <w:spacing w:lineRule="auto" w:line="240" w:after="0"/>
              <w:jc w:val="center"/>
              <w:rPr>
                <w:rFonts w:ascii="Calibri" w:hAnsi="Calibri"/>
                <w:b w:val="1"/>
                <w:color w:val="000000"/>
              </w:rPr>
            </w:pPr>
          </w:p>
        </w:tc>
      </w:tr>
      <w:tr>
        <w:trPr>
          <w:jc w:val="center"/>
        </w:trPr>
        <w:tc>
          <w:tcPr>
            <w:tcW w:w="9900" w:type="dxa"/>
            <w:gridSpan w:val="6"/>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ΚΡΙΣΙΜΑ ΣΗΜΕΙΑ ΓΙΑ ΤΗΝ ΟΜΑΛΗ ΛΕΙΤΟΥΡΓΙΑ ΤΗΣ ΕΠΙΧΕΙΡΗΣΗΣ</w:t>
            </w:r>
          </w:p>
        </w:tc>
      </w:tr>
      <w:tr>
        <w:trPr>
          <w:jc w:val="center"/>
        </w:trPr>
        <w:tc>
          <w:tcPr>
            <w:tcW w:w="9900" w:type="dxa"/>
            <w:gridSpan w:val="6"/>
            <w:shd w:val="clear" w:color="auto" w:fill="FFFFFF"/>
            <w:vAlign w:val="center"/>
          </w:tcPr>
          <w:p>
            <w:pPr>
              <w:spacing w:lineRule="auto" w:line="240" w:after="0"/>
              <w:jc w:val="center"/>
              <w:rPr>
                <w:rFonts w:ascii="Calibri" w:hAnsi="Calibri"/>
                <w:b w:val="1"/>
                <w:color w:val="000000"/>
              </w:rPr>
            </w:pPr>
            <w:r>
              <w:rPr>
                <w:rFonts w:ascii="Calibri" w:hAnsi="Calibri"/>
                <w:b w:val="1"/>
                <w:color w:val="000000"/>
              </w:rPr>
              <w:t>Έτος : 2023</w:t>
            </w:r>
          </w:p>
        </w:tc>
      </w:tr>
      <w:tr>
        <w:trPr>
          <w:jc w:val="center"/>
        </w:trPr>
        <w:tc>
          <w:tcPr>
            <w:tcW w:w="57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p>
        </w:tc>
        <w:tc>
          <w:tcPr>
            <w:tcW w:w="38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p>
        </w:tc>
        <w:tc>
          <w:tcPr>
            <w:tcW w:w="2220" w:type="dxa"/>
            <w:gridSpan w:val="2"/>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ΟΡΙΑ</w:t>
            </w:r>
          </w:p>
        </w:tc>
      </w:tr>
      <w:tr>
        <w:trPr>
          <w:jc w:val="center"/>
        </w:trPr>
        <w:tc>
          <w:tcPr>
            <w:tcW w:w="570" w:type="dxa"/>
            <w:tcBorders>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α/α</w:t>
            </w:r>
          </w:p>
        </w:tc>
        <w:tc>
          <w:tcPr>
            <w:tcW w:w="1650" w:type="dxa"/>
            <w:tcBorders>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ΓΕΓΟΝΟΣ</w:t>
            </w:r>
          </w:p>
        </w:tc>
        <w:tc>
          <w:tcPr>
            <w:tcW w:w="3810" w:type="dxa"/>
            <w:tcBorders>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ΠΡΟΫΠΟΘΕΣΗ - ΟΡΙΑ</w:t>
            </w:r>
          </w:p>
        </w:tc>
        <w:tc>
          <w:tcPr>
            <w:tcW w:w="1650" w:type="dxa"/>
            <w:tcBorders>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ΥΠΟΛΟΓΙΣΜΟΣ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ΕΝΤΟΣ</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ΕΚΤΟΣ</w:t>
            </w:r>
          </w:p>
        </w:tc>
      </w:tr>
      <w:tr>
        <w:trPr>
          <w:jc w:val="center"/>
        </w:trPr>
        <w:tc>
          <w:tcPr>
            <w:tcW w:w="57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1</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Πωλήσεις</w:t>
            </w:r>
          </w:p>
        </w:tc>
        <w:tc>
          <w:tcPr>
            <w:tcW w:w="38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Αύξηση Πωλήσεων από προηγούμενη χρήση</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Αύξηση:    11,47%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8000"/>
                <w:sz w:val="20"/>
              </w:rPr>
            </w:pPr>
            <w:r>
              <w:rPr>
                <w:rFonts w:ascii="Calibri" w:hAnsi="Calibri"/>
                <w:color w:val="008000"/>
                <w:sz w:val="20"/>
              </w:rPr>
              <w:t>(Χ)</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FF0000"/>
                <w:sz w:val="20"/>
              </w:rPr>
            </w:pPr>
          </w:p>
        </w:tc>
      </w:tr>
      <w:tr>
        <w:trPr>
          <w:jc w:val="center"/>
        </w:trPr>
        <w:tc>
          <w:tcPr>
            <w:tcW w:w="57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2</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Πάγιο Ενεργητικό</w:t>
            </w:r>
          </w:p>
        </w:tc>
        <w:tc>
          <w:tcPr>
            <w:tcW w:w="38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&lt; 50% του Ενεργητικού</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  62,71%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8000"/>
                <w:sz w:val="20"/>
              </w:rPr>
            </w:pP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FF0000"/>
                <w:sz w:val="20"/>
              </w:rPr>
            </w:pPr>
            <w:r>
              <w:rPr>
                <w:rFonts w:ascii="Calibri" w:hAnsi="Calibri"/>
                <w:color w:val="FF0000"/>
                <w:sz w:val="20"/>
              </w:rPr>
              <w:t>(Χ)</w:t>
            </w:r>
          </w:p>
        </w:tc>
      </w:tr>
      <w:tr>
        <w:trPr>
          <w:jc w:val="center"/>
        </w:trPr>
        <w:tc>
          <w:tcPr>
            <w:tcW w:w="57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3</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Κεφάλαιο Κίνησης</w:t>
            </w:r>
          </w:p>
        </w:tc>
        <w:tc>
          <w:tcPr>
            <w:tcW w:w="38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Να είναι Θετικό</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 443.282,87€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8000"/>
                <w:sz w:val="20"/>
              </w:rPr>
            </w:pPr>
            <w:r>
              <w:rPr>
                <w:rFonts w:ascii="Calibri" w:hAnsi="Calibri"/>
                <w:color w:val="008000"/>
                <w:sz w:val="20"/>
              </w:rPr>
              <w:t>(Χ)</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FF0000"/>
                <w:sz w:val="20"/>
              </w:rPr>
            </w:pPr>
          </w:p>
        </w:tc>
      </w:tr>
      <w:tr>
        <w:trPr>
          <w:jc w:val="center"/>
        </w:trPr>
        <w:tc>
          <w:tcPr>
            <w:tcW w:w="57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4</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Μεταβολή Βραχυχρονίων υποχρεώσεων</w:t>
            </w:r>
          </w:p>
        </w:tc>
        <w:tc>
          <w:tcPr>
            <w:tcW w:w="38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Μεταβολή % βραχυχρονίων υποχρεώσεων να είναι μικρότερη από την μεταβολή % των πωλήσεων</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Μετ. Βραχ:    25,65% Μετ. Πωλ.:    11,47%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8000"/>
                <w:sz w:val="20"/>
              </w:rPr>
            </w:pP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FF0000"/>
                <w:sz w:val="20"/>
              </w:rPr>
            </w:pPr>
            <w:r>
              <w:rPr>
                <w:rFonts w:ascii="Calibri" w:hAnsi="Calibri"/>
                <w:color w:val="FF0000"/>
                <w:sz w:val="20"/>
              </w:rPr>
              <w:t>(Χ)</w:t>
            </w:r>
          </w:p>
        </w:tc>
      </w:tr>
      <w:tr>
        <w:trPr>
          <w:jc w:val="center"/>
        </w:trPr>
        <w:tc>
          <w:tcPr>
            <w:tcW w:w="57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5</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Σχέση Εισπράξεων και Πληρωμών</w:t>
            </w:r>
          </w:p>
        </w:tc>
        <w:tc>
          <w:tcPr>
            <w:tcW w:w="38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Ο χρόνος Είσπραξης να είναι μικρότερος από τον χρόνο Πληρωμών</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Χρόνος Είσπρ.:   698,27 Χρόνος Πληρ.:   635,04</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8000"/>
                <w:sz w:val="20"/>
              </w:rPr>
            </w:pP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FF0000"/>
                <w:sz w:val="20"/>
              </w:rPr>
            </w:pPr>
            <w:r>
              <w:rPr>
                <w:rFonts w:ascii="Calibri" w:hAnsi="Calibri"/>
                <w:color w:val="FF0000"/>
                <w:sz w:val="20"/>
              </w:rPr>
              <w:t>(Χ)</w:t>
            </w:r>
          </w:p>
        </w:tc>
      </w:tr>
      <w:tr>
        <w:trPr>
          <w:jc w:val="center"/>
        </w:trPr>
        <w:tc>
          <w:tcPr>
            <w:tcW w:w="57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6</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Αποθέματα</w:t>
            </w:r>
          </w:p>
        </w:tc>
        <w:tc>
          <w:tcPr>
            <w:tcW w:w="38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Ο χρόνος παραμονής των αποθεμάτων στην επιχείρηση να είναι μικρότερος των 180 ημερών</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Τιμή:   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8000"/>
                <w:sz w:val="20"/>
              </w:rPr>
            </w:pPr>
            <w:r>
              <w:rPr>
                <w:rFonts w:ascii="Calibri" w:hAnsi="Calibri"/>
                <w:color w:val="008000"/>
                <w:sz w:val="20"/>
              </w:rPr>
              <w:t>(Χ)</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FF0000"/>
                <w:sz w:val="20"/>
              </w:rPr>
            </w:pPr>
          </w:p>
        </w:tc>
      </w:tr>
      <w:tr>
        <w:trPr>
          <w:jc w:val="center"/>
        </w:trPr>
        <w:tc>
          <w:tcPr>
            <w:tcW w:w="57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7</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Κέρδη προ τόκων και φόρων</w:t>
            </w:r>
          </w:p>
        </w:tc>
        <w:tc>
          <w:tcPr>
            <w:tcW w:w="38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Να είναι θετικά</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Τιμή:   101.054,91€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8000"/>
                <w:sz w:val="20"/>
              </w:rPr>
            </w:pPr>
            <w:r>
              <w:rPr>
                <w:rFonts w:ascii="Calibri" w:hAnsi="Calibri"/>
                <w:color w:val="008000"/>
                <w:sz w:val="20"/>
              </w:rPr>
              <w:t>(Χ)</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FF0000"/>
                <w:sz w:val="20"/>
              </w:rPr>
            </w:pPr>
          </w:p>
        </w:tc>
      </w:tr>
      <w:tr>
        <w:trPr>
          <w:jc w:val="center"/>
        </w:trPr>
        <w:tc>
          <w:tcPr>
            <w:tcW w:w="57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8</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Κέρδη προ φόρων</w:t>
            </w:r>
          </w:p>
        </w:tc>
        <w:tc>
          <w:tcPr>
            <w:tcW w:w="38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Να είναι θετικά</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Τιμή:   101.054,91€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8000"/>
                <w:sz w:val="20"/>
              </w:rPr>
            </w:pPr>
            <w:r>
              <w:rPr>
                <w:rFonts w:ascii="Calibri" w:hAnsi="Calibri"/>
                <w:color w:val="008000"/>
                <w:sz w:val="20"/>
              </w:rPr>
              <w:t>(Χ)</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FF0000"/>
                <w:sz w:val="20"/>
              </w:rPr>
            </w:pPr>
          </w:p>
        </w:tc>
      </w:tr>
      <w:tr>
        <w:trPr>
          <w:jc w:val="center"/>
        </w:trPr>
        <w:tc>
          <w:tcPr>
            <w:tcW w:w="57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9</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Χρεωστικοί Τόκοι</w:t>
            </w:r>
          </w:p>
        </w:tc>
        <w:tc>
          <w:tcPr>
            <w:tcW w:w="38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Να απορροφούν λιγότερο από το 30% των Κερδών προ τόκων και φόρων</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Τιμή:    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8000"/>
                <w:sz w:val="20"/>
              </w:rPr>
            </w:pPr>
            <w:r>
              <w:rPr>
                <w:rFonts w:ascii="Calibri" w:hAnsi="Calibri"/>
                <w:color w:val="008000"/>
                <w:sz w:val="20"/>
              </w:rPr>
              <w:t>(Χ)</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FF0000"/>
                <w:sz w:val="20"/>
              </w:rPr>
            </w:pPr>
          </w:p>
        </w:tc>
      </w:tr>
      <w:tr>
        <w:trPr>
          <w:jc w:val="center"/>
        </w:trPr>
        <w:tc>
          <w:tcPr>
            <w:tcW w:w="57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10</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Βραχυπρόθεσμος Τραπεζικός Δανεισμός</w:t>
            </w:r>
          </w:p>
        </w:tc>
        <w:tc>
          <w:tcPr>
            <w:tcW w:w="38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Να καλύπτεται πλήρως από τα θεωρούμενα ως ρευστοποιήσιμα στοιχεία του Ενεργητικού</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Βραχ. τραπ. υπ. =  206.248,27€ Ρευστ. Στοιχ. =  693.550,60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8000"/>
                <w:sz w:val="20"/>
              </w:rPr>
            </w:pPr>
            <w:r>
              <w:rPr>
                <w:rFonts w:ascii="Calibri" w:hAnsi="Calibri"/>
                <w:color w:val="008000"/>
                <w:sz w:val="20"/>
              </w:rPr>
              <w:t>(Χ)</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FF0000"/>
                <w:sz w:val="20"/>
              </w:rPr>
            </w:pPr>
          </w:p>
        </w:tc>
      </w:tr>
      <w:tr>
        <w:trPr>
          <w:jc w:val="center"/>
        </w:trPr>
        <w:tc>
          <w:tcPr>
            <w:tcW w:w="57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11</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Λειτουργική Ταμιακή Ροή</w:t>
            </w:r>
          </w:p>
        </w:tc>
        <w:tc>
          <w:tcPr>
            <w:tcW w:w="38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Να είναι Θετική</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Τιμή:   101.054,91€ </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8000"/>
                <w:sz w:val="20"/>
              </w:rPr>
            </w:pPr>
            <w:r>
              <w:rPr>
                <w:rFonts w:ascii="Calibri" w:hAnsi="Calibri"/>
                <w:color w:val="008000"/>
                <w:sz w:val="20"/>
              </w:rPr>
              <w:t>(Χ)</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FF0000"/>
                <w:sz w:val="20"/>
              </w:rPr>
            </w:pPr>
          </w:p>
        </w:tc>
      </w:tr>
      <w:tr>
        <w:trPr>
          <w:jc w:val="center"/>
        </w:trPr>
        <w:tc>
          <w:tcPr>
            <w:tcW w:w="57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12</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Λειτουργική Ταμιακή Ροή σε σχέση με τα καθαρά Κέρδη</w:t>
            </w:r>
          </w:p>
        </w:tc>
        <w:tc>
          <w:tcPr>
            <w:tcW w:w="38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Η λειτουργική Ταμιακή Ροή να καλύπτει σε ποσοστό μεγαλύτερο του 50 % των καθαρών Κερδών μετά από φόρους.  </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Λειτ. Ταμ. Ροή/Καθ. Κέρ. μετά φόρ.:    109,81%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8000"/>
                <w:sz w:val="20"/>
              </w:rPr>
            </w:pPr>
            <w:r>
              <w:rPr>
                <w:rFonts w:ascii="Calibri" w:hAnsi="Calibri"/>
                <w:color w:val="008000"/>
                <w:sz w:val="20"/>
              </w:rPr>
              <w:t>(Χ)</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FF0000"/>
                <w:sz w:val="20"/>
              </w:rPr>
            </w:pPr>
          </w:p>
        </w:tc>
      </w:tr>
      <w:tr>
        <w:trPr>
          <w:jc w:val="center"/>
        </w:trPr>
        <w:tc>
          <w:tcPr>
            <w:tcW w:w="57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13</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Δείκτης Γενικής Ρευστότητας</w:t>
            </w:r>
          </w:p>
        </w:tc>
        <w:tc>
          <w:tcPr>
            <w:tcW w:w="38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Να είναι &gt; 1. 5 </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Τιμή:   2,10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8000"/>
                <w:sz w:val="20"/>
              </w:rPr>
            </w:pPr>
            <w:r>
              <w:rPr>
                <w:rFonts w:ascii="Calibri" w:hAnsi="Calibri"/>
                <w:color w:val="008000"/>
                <w:sz w:val="20"/>
              </w:rPr>
              <w:t>(Χ)</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FF0000"/>
                <w:sz w:val="20"/>
              </w:rPr>
            </w:pPr>
          </w:p>
        </w:tc>
      </w:tr>
      <w:tr>
        <w:trPr>
          <w:jc w:val="center"/>
        </w:trPr>
        <w:tc>
          <w:tcPr>
            <w:tcW w:w="57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14</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Δείκτης Άμεσης Ρευστότητας</w:t>
            </w:r>
          </w:p>
        </w:tc>
        <w:tc>
          <w:tcPr>
            <w:tcW w:w="38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Να είναι &gt; 1</w:t>
            </w:r>
          </w:p>
        </w:tc>
        <w:tc>
          <w:tcPr>
            <w:tcW w:w="165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Τιμή:   2,10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color w:val="008000"/>
                <w:sz w:val="20"/>
              </w:rPr>
            </w:pPr>
            <w:r>
              <w:rPr>
                <w:rFonts w:ascii="Calibri" w:hAnsi="Calibri"/>
                <w:color w:val="008000"/>
                <w:sz w:val="20"/>
              </w:rPr>
              <w:t>(Χ)</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FF0000"/>
                <w:sz w:val="20"/>
              </w:rPr>
            </w:pPr>
          </w:p>
        </w:tc>
      </w:tr>
      <w:tr>
        <w:trPr>
          <w:jc w:val="center"/>
        </w:trPr>
        <w:tc>
          <w:tcPr>
            <w:tcW w:w="570" w:type="dxa"/>
            <w:tcBorders>
              <w:top w:val="single" w:sz="6" w:space="0" w:shadow="0" w:frame="0" w:color="000000"/>
              <w:left w:val="single" w:sz="6" w:space="0" w:shadow="0" w:frame="0" w:color="000000"/>
              <w:bottom w:val="single" w:sz="6" w:space="0" w:shadow="0" w:frame="0" w:color="000000"/>
            </w:tcBorders>
            <w:shd w:val="clear" w:color="auto" w:fill="FFFFFF"/>
            <w:vAlign w:val="center"/>
          </w:tcPr>
          <w:p>
            <w:pPr>
              <w:spacing w:lineRule="auto" w:line="240" w:after="0"/>
              <w:jc w:val="center"/>
              <w:rPr>
                <w:rFonts w:ascii="Calibri" w:hAnsi="Calibri"/>
                <w:color w:val="000000"/>
                <w:sz w:val="20"/>
              </w:rPr>
            </w:pPr>
            <w:r>
              <w:rPr>
                <w:rFonts w:ascii="Calibri" w:hAnsi="Calibri"/>
                <w:color w:val="000000"/>
                <w:sz w:val="20"/>
              </w:rPr>
              <w:t>15</w:t>
            </w:r>
          </w:p>
        </w:tc>
        <w:tc>
          <w:tcPr>
            <w:tcW w:w="1650" w:type="dxa"/>
            <w:tcBorders>
              <w:top w:val="single" w:sz="6" w:space="0" w:shadow="0" w:frame="0" w:color="000000"/>
              <w:left w:val="single" w:sz="6" w:space="0" w:shadow="0" w:frame="0" w:color="000000"/>
              <w:bottom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Σχέση Ιδίων προς Ξένα Κεφάλαια </w:t>
            </w:r>
          </w:p>
        </w:tc>
        <w:tc>
          <w:tcPr>
            <w:tcW w:w="3810" w:type="dxa"/>
            <w:tcBorders>
              <w:top w:val="single" w:sz="6" w:space="0" w:shadow="0" w:frame="0" w:color="000000"/>
              <w:left w:val="single" w:sz="6" w:space="0" w:shadow="0" w:frame="0" w:color="000000"/>
              <w:bottom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Να μην είναι μικρότερη του 33, 3 % </w:t>
            </w:r>
          </w:p>
        </w:tc>
        <w:tc>
          <w:tcPr>
            <w:tcW w:w="1650" w:type="dxa"/>
            <w:tcBorders>
              <w:top w:val="single" w:sz="6" w:space="0" w:shadow="0" w:frame="0" w:color="000000"/>
              <w:left w:val="single" w:sz="6" w:space="0" w:shadow="0" w:frame="0" w:color="000000"/>
              <w:bottom w:val="single" w:sz="6" w:space="0" w:shadow="0" w:frame="0" w:color="000000"/>
            </w:tcBorders>
            <w:shd w:val="clear" w:color="auto" w:fill="FFFFFF"/>
            <w:vAlign w:val="center"/>
          </w:tcPr>
          <w:p>
            <w:pPr>
              <w:spacing w:lineRule="auto" w:line="240" w:after="0"/>
              <w:rPr>
                <w:rFonts w:ascii="Calibri" w:hAnsi="Calibri"/>
                <w:color w:val="000000"/>
                <w:sz w:val="20"/>
              </w:rPr>
            </w:pPr>
            <w:r>
              <w:rPr>
                <w:rFonts w:ascii="Calibri" w:hAnsi="Calibri"/>
                <w:color w:val="000000"/>
                <w:sz w:val="20"/>
              </w:rPr>
              <w:t xml:space="preserve">Τιμή:    72,35%</w:t>
            </w:r>
          </w:p>
        </w:tc>
        <w:tc>
          <w:tcPr>
            <w:tcW w:w="1110" w:type="dxa"/>
            <w:tcBorders>
              <w:top w:val="single" w:sz="6" w:space="0" w:shadow="0" w:frame="0" w:color="000000"/>
              <w:left w:val="single" w:sz="6" w:space="0" w:shadow="0" w:frame="0" w:color="000000"/>
              <w:bottom w:val="single" w:sz="6" w:space="0" w:shadow="0" w:frame="0" w:color="000000"/>
            </w:tcBorders>
            <w:shd w:val="clear" w:color="auto" w:fill="FFFFFF"/>
            <w:vAlign w:val="center"/>
          </w:tcPr>
          <w:p>
            <w:pPr>
              <w:spacing w:lineRule="auto" w:line="240" w:after="0"/>
              <w:jc w:val="center"/>
              <w:rPr>
                <w:rFonts w:ascii="Calibri" w:hAnsi="Calibri"/>
                <w:color w:val="008000"/>
                <w:sz w:val="20"/>
              </w:rPr>
            </w:pPr>
            <w:r>
              <w:rPr>
                <w:rFonts w:ascii="Calibri" w:hAnsi="Calibri"/>
                <w:color w:val="008000"/>
                <w:sz w:val="20"/>
              </w:rPr>
              <w:t>(Χ)</w:t>
            </w:r>
          </w:p>
        </w:tc>
        <w:tc>
          <w:tcPr>
            <w:tcW w:w="111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color w:val="FF0000"/>
                <w:sz w:val="20"/>
              </w:rPr>
            </w:pPr>
          </w:p>
        </w:tc>
      </w:tr>
    </w:tbl>
    <w:p>
      <w:pPr>
        <w:spacing w:lineRule="auto" w:line="240" w:after="0"/>
        <w:jc w:val="center"/>
        <w:rPr>
          <w:rFonts w:ascii="Calibri" w:hAnsi="Calibri"/>
          <w:color w:val="000000"/>
          <w:sz w:val="20"/>
        </w:rPr>
      </w:pPr>
    </w:p>
    <w:p>
      <w:pPr>
        <w:spacing w:lineRule="auto" w:line="240" w:after="0"/>
        <w:jc w:val="center"/>
        <w:rPr>
          <w:rFonts w:ascii="Calibri" w:hAnsi="Calibri"/>
          <w:sz w:val="18"/>
        </w:rPr>
        <w:sectPr>
          <w:headerReference xmlns:r="http://schemas.openxmlformats.org/officeDocument/2006/relationships" w:type="default" r:id="RelHdr2"/>
          <w:type w:val="nextPage"/>
          <w:pgSz w:w="11907" w:h="16839" w:code="9"/>
          <w:pgMar w:left="850" w:right="850" w:top="567" w:bottom="1133" w:header="708" w:footer="708" w:gutter="0"/>
        </w:sectPr>
      </w:pPr>
    </w:p>
    <w:p>
      <w:pPr>
        <w:spacing w:lineRule="auto" w:line="240" w:after="0"/>
        <w:jc w:val="center"/>
        <w:rPr>
          <w:rFonts w:ascii="Calibri" w:hAnsi="Calibri"/>
          <w:sz w:val="18"/>
        </w:rPr>
      </w:pPr>
    </w:p>
    <w:p>
      <w:pPr>
        <w:spacing w:lineRule="auto" w:line="240" w:after="0"/>
        <w:jc w:val="center"/>
        <w:rPr>
          <w:rFonts w:ascii="Calibri" w:hAnsi="Calibri"/>
          <w:b w:val="1"/>
          <w:sz w:val="32"/>
        </w:rPr>
      </w:pPr>
      <w:r>
        <w:rPr>
          <w:rFonts w:ascii="Calibri" w:hAnsi="Calibri"/>
          <w:b w:val="1"/>
          <w:sz w:val="32"/>
        </w:rPr>
        <w:t>IV.Εξέλιξη Ισολογισμού (Ποσά)</w:t>
      </w:r>
    </w:p>
    <w:p>
      <w:pPr>
        <w:spacing w:lineRule="auto" w:line="240" w:after="0"/>
        <w:jc w:val="center"/>
        <w:rPr>
          <w:rFonts w:ascii="Calibri" w:hAnsi="Calibri"/>
          <w:sz w:val="18"/>
        </w:rPr>
      </w:pPr>
    </w:p>
    <w:tbl>
      <w:tblPr>
        <w:tblW w:w="0" w:type="auto"/>
        <w:tblInd w:w="0" w:type="dxa"/>
        <w:tblLayout w:type="autofit"/>
        <w:tblCellMar>
          <w:left w:w="0" w:type="dxa"/>
          <w:right w:w="0" w:type="dxa"/>
        </w:tblCellMar>
      </w:tblPr>
      <w:tblGrid/>
      <w:tr>
        <w:trPr>
          <w:jc w:val="center"/>
        </w:trPr>
        <w:tc>
          <w:tcPr>
            <w:tcW w:w="6555" w:type="dxa"/>
            <w:gridSpan w:val="2"/>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DEMO COMPANY</w:t>
            </w:r>
          </w:p>
        </w:tc>
        <w:tc>
          <w:tcPr>
            <w:tcW w:w="1920" w:type="dxa"/>
            <w:shd w:val="clear" w:color="auto" w:fill="FFFFFF"/>
            <w:vAlign w:val="center"/>
          </w:tcPr>
          <w:p>
            <w:pPr>
              <w:spacing w:lineRule="auto" w:line="240" w:after="0"/>
              <w:jc w:val="center"/>
              <w:rPr>
                <w:rFonts w:ascii="Calibri" w:hAnsi="Calibri"/>
                <w:b w:val="1"/>
                <w:color w:val="000000"/>
                <w:sz w:val="20"/>
              </w:rPr>
            </w:pPr>
          </w:p>
        </w:tc>
        <w:tc>
          <w:tcPr>
            <w:tcW w:w="1920" w:type="dxa"/>
            <w:shd w:val="clear" w:color="auto" w:fill="FFFFFF"/>
            <w:vAlign w:val="center"/>
          </w:tcPr>
          <w:p>
            <w:pPr>
              <w:spacing w:lineRule="auto" w:line="240" w:after="0"/>
              <w:jc w:val="center"/>
              <w:rPr>
                <w:rFonts w:ascii="Calibri" w:hAnsi="Calibri"/>
                <w:b w:val="1"/>
                <w:color w:val="000000"/>
                <w:sz w:val="20"/>
              </w:rPr>
            </w:pPr>
          </w:p>
        </w:tc>
        <w:tc>
          <w:tcPr>
            <w:tcW w:w="1920" w:type="dxa"/>
            <w:shd w:val="clear" w:color="auto" w:fill="FFFFFF"/>
            <w:vAlign w:val="center"/>
          </w:tcPr>
          <w:p>
            <w:pPr>
              <w:spacing w:lineRule="auto" w:line="240" w:after="0"/>
              <w:jc w:val="center"/>
              <w:rPr>
                <w:rFonts w:ascii="Calibri" w:hAnsi="Calibri"/>
                <w:b w:val="1"/>
                <w:color w:val="000000"/>
                <w:sz w:val="20"/>
              </w:rPr>
            </w:pPr>
          </w:p>
        </w:tc>
        <w:tc>
          <w:tcPr>
            <w:tcW w:w="1920" w:type="dxa"/>
            <w:shd w:val="clear" w:color="auto" w:fill="FFFFFF"/>
            <w:vAlign w:val="center"/>
          </w:tcPr>
          <w:p>
            <w:pPr>
              <w:spacing w:lineRule="auto" w:line="240" w:after="0"/>
              <w:jc w:val="center"/>
              <w:rPr>
                <w:rFonts w:ascii="Calibri" w:hAnsi="Calibri"/>
                <w:b w:val="1"/>
                <w:color w:val="000000"/>
                <w:sz w:val="20"/>
              </w:rPr>
            </w:pPr>
          </w:p>
        </w:tc>
      </w:tr>
      <w:tr>
        <w:trPr>
          <w:jc w:val="center"/>
        </w:trPr>
        <w:tc>
          <w:tcPr>
            <w:tcW w:w="6555" w:type="dxa"/>
            <w:gridSpan w:val="2"/>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ΕΞΕΛΙΞΗ ΙΣΟΛΟΓΙΣΜΟΥ (ΠΟΣΑ)</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p>
        </w:tc>
        <w:tc>
          <w:tcPr>
            <w:tcW w:w="192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ΕΝΕΡΓΗΤΙΚΟ</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ΤΕΛΙΚΟΣ 2019</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ΤΕΛΙΚΟΣ 2020</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ΤΕΛΙΚΟΣ 2021</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ΤΕΛΙΚΟΣ 2022</w:t>
            </w:r>
          </w:p>
        </w:tc>
        <w:tc>
          <w:tcPr>
            <w:tcW w:w="192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ΤΕΛΙΚΟΣ 2023</w:t>
            </w: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ΠΑΓΙΟ ΕΝΕΡΓΗΤΙΚΟ</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92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Ενσώματα πάγια</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952,00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952,55</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0,02</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332,20</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1.985,24</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Αυλα πάγια στοιχεία</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443.872,23</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426.484,23</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313.424,65</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435.009,97</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324.622,97</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Αναβαλλόμενοι φόροι</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Προκαταβολές και μη κυκλοφορούντα στοιχεία υπό κατασκευή</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399.000,00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716.531,16</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716.531,16</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1.066.531,16</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1.206.749,22</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Χρηματοοικονομικά περιουσιακά στοιχεία</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27.949,48</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19.713,48</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19.713,48</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41.280,15</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i w:val="1"/>
                <w:color w:val="000000"/>
                <w:sz w:val="16"/>
              </w:rPr>
            </w:pPr>
            <w:r>
              <w:rPr>
                <w:rFonts w:ascii="Calibri" w:hAnsi="Calibri"/>
                <w:i w:val="1"/>
                <w:color w:val="000000"/>
                <w:sz w:val="16"/>
              </w:rPr>
              <w:t>41.280,15</w:t>
            </w: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ΣΥΝΟΛΟ ΠΑΓΙΟΥ ΕΝΕΡΓΗΤΙΚΟΥ</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871.773,71</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1.163.681,42</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1.049.669,31</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1.543.153,48</w:t>
            </w:r>
          </w:p>
        </w:tc>
        <w:tc>
          <w:tcPr>
            <w:tcW w:w="192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1.574.637,58</w:t>
            </w: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ΚΥΚΛΟΦΟΡΟΥΝ ΕΝΕΡΓΗΤΙΚΟ</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16"/>
              </w:rPr>
            </w:pP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Αποθέματα</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Εμπορικές απαιτησεις</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566.782,94</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466.749,45</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578.008,14</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673.464,79</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714.583,93</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Δουλευμένα έσοδα περιόδου</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239.000,00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36.865,28</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Λοιπές απαιτήσεις</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213.725,39</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14.238,88</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172.951,73</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164.581,41</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190.298,36</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Εμπορικό χαρτοφυλάκιο</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65.970,65</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59.630,65</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Προπληρωμένα έξοδα</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11.324,79</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Ταμειακά διαθέσιμα και ισοδύναμα</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27.511,06</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27.507,96</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266.544,67</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83.065,46</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31.626,85</w:t>
            </w: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ΣΥΝΟΛΟ ΚΥΚΛΟΦΟΡΟΥΝΤΟΣ ΕΝΕΡΓΗΤΙΚΟΥ</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1.124.314,83</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604.992,22</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1.017.504,54</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921.111,66</w:t>
            </w:r>
          </w:p>
        </w:tc>
        <w:tc>
          <w:tcPr>
            <w:tcW w:w="192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936.509,14</w:t>
            </w: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ΓΕΝΙΚΟ ΣΥΝΟΛΟ ΕΝΕΡΓΗΤΙΚΟΥ</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1.996.088,54</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1.768.673,64</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2.067.173,85</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2.464.265,14</w:t>
            </w:r>
          </w:p>
        </w:tc>
        <w:tc>
          <w:tcPr>
            <w:tcW w:w="192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2.511.146,72</w:t>
            </w:r>
          </w:p>
        </w:tc>
      </w:tr>
      <w:tr>
        <w:trPr>
          <w:jc w:val="center"/>
        </w:trPr>
        <w:tc>
          <w:tcPr>
            <w:tcW w:w="4635" w:type="dxa"/>
            <w:tcBorders>
              <w:top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tcBorders>
            <w:shd w:val="clear" w:color="auto" w:fill="FFFFFF"/>
            <w:vAlign w:val="center"/>
          </w:tcPr>
          <w:p>
            <w:pPr>
              <w:spacing w:lineRule="auto" w:line="240" w:after="0"/>
              <w:rPr>
                <w:rFonts w:ascii="Calibri" w:hAnsi="Calibri"/>
                <w:color w:val="000000"/>
                <w:sz w:val="16"/>
              </w:rPr>
            </w:pP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ΠΑΘΗΤΙΚΟ</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ΤΕΛΙΚΟΣ 2019</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ΤΕΛΙΚΟΣ 2020</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ΤΕΛΙΚΟΣ 2021</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ΤΕΛΙΚΟΣ 2022</w:t>
            </w:r>
          </w:p>
        </w:tc>
        <w:tc>
          <w:tcPr>
            <w:tcW w:w="192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ΤΕΛΙΚΟΣ 2023</w:t>
            </w: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Καθαρή θέση</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16"/>
              </w:rPr>
            </w:pP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Καταβληθέντα κεφάλαια</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589.935,00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589.935,00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589.935,00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589.935,00</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589.935,00</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Διαφορές εύλογης αξίας</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Αποθεματικά και αποτελέσματα εις νέο</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364.368,16</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366.255,85</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377.208,22</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445.068,89</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463.074,56</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Δικαιώματα που δεν ακούν έλεγχο</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Καθαρή θέση ιδιοκτητών μητρικής</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Συναλλαγματικές διαφορές</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Σύνολο καθαρής θέσης</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954.303,16</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956.190,85</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967.143,22</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1.035.003,89</w:t>
            </w:r>
          </w:p>
        </w:tc>
        <w:tc>
          <w:tcPr>
            <w:tcW w:w="192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1.053.009,56</w:t>
            </w: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Προβλέψεις</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2.776,26</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2.776,26</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2.776,26</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2.776,26</w:t>
            </w:r>
          </w:p>
        </w:tc>
        <w:tc>
          <w:tcPr>
            <w:tcW w:w="192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2.776,26</w:t>
            </w: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ΥΠΟΧΡΕΩΣΕΙΣ</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ΜΑΚΡΟΠΡΟΘΕΣΜΕΣ ΥΠΟΧΡΕΩΣΕΙΣ</w:t>
            </w:r>
          </w:p>
        </w:tc>
        <w:tc>
          <w:tcPr>
            <w:tcW w:w="1920"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16"/>
              </w:rPr>
            </w:pP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Έντοκα Δάνεια</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349.940,89</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158.200,47</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155.113,89</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155.113,89</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155.113,89</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Λοιπές Μακροπρόθεσμες Υποχρεώσεις</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112.609,67</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112.609,67</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249.714,25</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878.844,30</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807.020,74</w:t>
            </w: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ΣΥΝΟΛΟ ΜΑΚΡ/ΜΩΝ ΥΠΟΧΡΕΩΣΕΩΝ</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462.550,56</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270.810,14</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404.828,14</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1.033.958,19</w:t>
            </w:r>
          </w:p>
        </w:tc>
        <w:tc>
          <w:tcPr>
            <w:tcW w:w="192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962.134,63</w:t>
            </w: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ΒΡΑΧΥΠΡΟΘΕΣΜΕΣ ΥΠΟΧΡΕΩΣΕΙΣ</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p>
        </w:tc>
        <w:tc>
          <w:tcPr>
            <w:tcW w:w="192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rPr>
                <w:rFonts w:ascii="Calibri" w:hAnsi="Calibri"/>
                <w:color w:val="000000"/>
                <w:sz w:val="16"/>
              </w:rPr>
            </w:pP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Έντοκα Δάνεια, Βραχυπρόθεσμα</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265.036,37</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266.812,41</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261.083,30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247.903,27</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206.248,27</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Τρέχων Φόρος</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2.093,90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3.311,89</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4.237,88</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2.037,29</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9.027,46</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Προμηθευτές &amp; Λοιποί Πληρωτέοι Λογαρ. Βραχυπρ</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-84.856,97</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-85.873,02</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4635" w:type="dxa"/>
            <w:tcBorders>
              <w:left w:val="single" w:sz="6" w:space="0" w:shadow="0" w:frame="0" w:color="000000"/>
            </w:tcBorders>
            <w:shd w:val="clear" w:color="auto" w:fill="FFFFFF"/>
            <w:vAlign w:val="center"/>
          </w:tcPr>
          <w:p>
            <w:pPr>
              <w:spacing w:lineRule="auto" w:line="240" w:after="0"/>
              <w:rPr>
                <w:rFonts w:ascii="Calibri" w:hAnsi="Calibri"/>
                <w:color w:val="000000"/>
                <w:sz w:val="16"/>
              </w:rPr>
            </w:pPr>
            <w:r>
              <w:rPr>
                <w:rFonts w:ascii="Calibri" w:hAnsi="Calibri"/>
                <w:color w:val="000000"/>
                <w:sz w:val="16"/>
              </w:rPr>
              <w:t>Λοιπές Υποχρεώσεις, Βραχυπρόθεσμες</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394.185,26</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354.645,11</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427.105,05</w:t>
            </w:r>
          </w:p>
        </w:tc>
        <w:tc>
          <w:tcPr>
            <w:tcW w:w="192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142.586,24</w:t>
            </w:r>
          </w:p>
        </w:tc>
        <w:tc>
          <w:tcPr>
            <w:tcW w:w="192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277.950,54</w:t>
            </w: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ΣΥΝΟΛΟ ΒΡΑΧΥΠΡΟΘΕΣΜΩΝ ΥΠΟΧΡΕΩΣΕΩΝ</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576.458,56</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538.896,39</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692.426,23</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392.526,80</w:t>
            </w:r>
          </w:p>
        </w:tc>
        <w:tc>
          <w:tcPr>
            <w:tcW w:w="192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493.226,27</w:t>
            </w:r>
          </w:p>
        </w:tc>
      </w:tr>
      <w:tr>
        <w:trPr>
          <w:jc w:val="center"/>
        </w:trPr>
        <w:tc>
          <w:tcPr>
            <w:tcW w:w="4635"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ΣΥΝΟΛΟ ΥΠΟΧΡΕΩΣΕΩΝ</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1.039.009,12</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809.706,53</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1.097.254,37</w:t>
            </w:r>
          </w:p>
        </w:tc>
        <w:tc>
          <w:tcPr>
            <w:tcW w:w="192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1.426.484,99</w:t>
            </w:r>
          </w:p>
        </w:tc>
        <w:tc>
          <w:tcPr>
            <w:tcW w:w="192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1.455.360,90</w:t>
            </w:r>
          </w:p>
        </w:tc>
      </w:tr>
      <w:tr>
        <w:trPr>
          <w:jc w:val="center"/>
        </w:trPr>
        <w:tc>
          <w:tcPr>
            <w:tcW w:w="4635" w:type="dxa"/>
            <w:tcBorders>
              <w:top w:val="single" w:sz="6" w:space="0" w:shadow="0" w:frame="0" w:color="000000"/>
              <w:left w:val="single" w:sz="6" w:space="0" w:shadow="0" w:frame="0" w:color="000000"/>
              <w:bottom w:val="single" w:sz="6" w:space="0" w:shadow="0" w:frame="0" w:color="000000"/>
            </w:tcBorders>
            <w:shd w:val="clear" w:color="auto" w:fill="FFFFFF"/>
            <w:vAlign w:val="center"/>
          </w:tcPr>
          <w:p>
            <w:pPr>
              <w:spacing w:lineRule="auto" w:line="240" w:after="0"/>
              <w:jc w:val="center"/>
              <w:rPr>
                <w:rFonts w:ascii="Calibri" w:hAnsi="Calibri"/>
                <w:b w:val="1"/>
                <w:color w:val="000000"/>
                <w:sz w:val="16"/>
              </w:rPr>
            </w:pPr>
            <w:r>
              <w:rPr>
                <w:rFonts w:ascii="Calibri" w:hAnsi="Calibri"/>
                <w:b w:val="1"/>
                <w:color w:val="000000"/>
                <w:sz w:val="16"/>
              </w:rPr>
              <w:t>ΓΕΝΙΚΟ ΣΥΝΟΛΟ ΠΑΘΗΤΙΚΟΥ</w:t>
            </w:r>
          </w:p>
        </w:tc>
        <w:tc>
          <w:tcPr>
            <w:tcW w:w="1920" w:type="dxa"/>
            <w:tcBorders>
              <w:top w:val="single" w:sz="6" w:space="0" w:shadow="0" w:frame="0" w:color="000000"/>
              <w:left w:val="single" w:sz="6" w:space="0" w:shadow="0" w:frame="0" w:color="000000"/>
              <w:bottom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1.996.088,54</w:t>
            </w:r>
          </w:p>
        </w:tc>
        <w:tc>
          <w:tcPr>
            <w:tcW w:w="1920" w:type="dxa"/>
            <w:tcBorders>
              <w:top w:val="single" w:sz="6" w:space="0" w:shadow="0" w:frame="0" w:color="000000"/>
              <w:left w:val="single" w:sz="6" w:space="0" w:shadow="0" w:frame="0" w:color="000000"/>
              <w:bottom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1.768.673,64</w:t>
            </w:r>
          </w:p>
        </w:tc>
        <w:tc>
          <w:tcPr>
            <w:tcW w:w="1920" w:type="dxa"/>
            <w:tcBorders>
              <w:top w:val="single" w:sz="6" w:space="0" w:shadow="0" w:frame="0" w:color="000000"/>
              <w:left w:val="single" w:sz="6" w:space="0" w:shadow="0" w:frame="0" w:color="000000"/>
              <w:bottom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2.067.173,85</w:t>
            </w:r>
          </w:p>
        </w:tc>
        <w:tc>
          <w:tcPr>
            <w:tcW w:w="1920" w:type="dxa"/>
            <w:tcBorders>
              <w:top w:val="single" w:sz="6" w:space="0" w:shadow="0" w:frame="0" w:color="000000"/>
              <w:left w:val="single" w:sz="6" w:space="0" w:shadow="0" w:frame="0" w:color="000000"/>
              <w:bottom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2.464.265,14</w:t>
            </w:r>
          </w:p>
        </w:tc>
        <w:tc>
          <w:tcPr>
            <w:tcW w:w="1920" w:type="dxa"/>
            <w:tcBorders>
              <w:top w:val="single" w:sz="6" w:space="0" w:shadow="0" w:frame="0" w:color="000000"/>
              <w:left w:val="single" w:sz="6" w:space="0" w:shadow="0" w:frame="0" w:color="000000"/>
              <w:bottom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2.511.146,72</w:t>
            </w:r>
          </w:p>
        </w:tc>
      </w:tr>
    </w:tbl>
    <w:p>
      <w:pPr>
        <w:spacing w:lineRule="auto" w:line="240" w:after="0"/>
        <w:jc w:val="center"/>
        <w:rPr>
          <w:rFonts w:ascii="Calibri" w:hAnsi="Calibri"/>
          <w:color w:val="000000"/>
          <w:sz w:val="20"/>
        </w:rPr>
      </w:pPr>
    </w:p>
    <w:p>
      <w:pPr>
        <w:spacing w:lineRule="auto" w:line="240" w:after="0"/>
        <w:jc w:val="center"/>
        <w:rPr>
          <w:rFonts w:ascii="Calibri" w:hAnsi="Calibri"/>
          <w:sz w:val="18"/>
        </w:rPr>
        <w:sectPr>
          <w:headerReference xmlns:r="http://schemas.openxmlformats.org/officeDocument/2006/relationships" w:type="default" r:id="RelHdr3"/>
          <w:type w:val="nextPage"/>
          <w:pgSz w:w="11907" w:h="16839" w:code="9"/>
          <w:pgMar w:left="850" w:right="850" w:top="567" w:bottom="1133" w:header="708" w:footer="708" w:gutter="0"/>
        </w:sectPr>
      </w:pPr>
    </w:p>
    <w:p>
      <w:pPr>
        <w:spacing w:lineRule="auto" w:line="240" w:after="0"/>
        <w:jc w:val="center"/>
        <w:rPr>
          <w:rFonts w:ascii="Calibri" w:hAnsi="Calibri"/>
          <w:sz w:val="18"/>
        </w:rPr>
      </w:pPr>
    </w:p>
    <w:p>
      <w:pPr>
        <w:spacing w:lineRule="auto" w:line="240" w:after="0"/>
        <w:jc w:val="center"/>
        <w:rPr>
          <w:rFonts w:ascii="Calibri" w:hAnsi="Calibri"/>
          <w:b w:val="1"/>
          <w:sz w:val="32"/>
        </w:rPr>
      </w:pPr>
      <w:r>
        <w:rPr>
          <w:rFonts w:ascii="Calibri" w:hAnsi="Calibri"/>
          <w:b w:val="1"/>
          <w:sz w:val="32"/>
        </w:rPr>
        <w:t>V.Εξέλιξη Αποτ. Χρήσης (Ποσά)</w:t>
      </w:r>
    </w:p>
    <w:p>
      <w:pPr>
        <w:spacing w:lineRule="auto" w:line="240" w:after="0"/>
        <w:jc w:val="center"/>
        <w:rPr>
          <w:rFonts w:ascii="Calibri" w:hAnsi="Calibri"/>
          <w:sz w:val="18"/>
        </w:rPr>
      </w:pPr>
    </w:p>
    <w:tbl>
      <w:tblPr>
        <w:tblW w:w="0" w:type="auto"/>
        <w:tblInd w:w="0" w:type="dxa"/>
        <w:tblLayout w:type="autofit"/>
        <w:tblCellMar>
          <w:left w:w="0" w:type="dxa"/>
          <w:right w:w="0" w:type="dxa"/>
        </w:tblCellMar>
      </w:tblPr>
      <w:tblGrid/>
      <w:tr>
        <w:trPr>
          <w:jc w:val="center"/>
        </w:trPr>
        <w:tc>
          <w:tcPr>
            <w:tcW w:w="420" w:type="dxa"/>
            <w:shd w:val="clear" w:color="auto" w:fill="FFFFFF"/>
            <w:vAlign w:val="center"/>
          </w:tcPr>
          <w:p>
            <w:pPr>
              <w:spacing w:lineRule="auto" w:line="240" w:after="0"/>
              <w:rPr>
                <w:rFonts w:ascii="Calibri" w:hAnsi="Calibri"/>
                <w:sz w:val="18"/>
              </w:rPr>
            </w:pPr>
          </w:p>
        </w:tc>
        <w:tc>
          <w:tcPr>
            <w:tcW w:w="6000" w:type="dxa"/>
            <w:shd w:val="clear" w:color="auto" w:fill="FFFFFF"/>
            <w:vAlign w:val="center"/>
          </w:tcPr>
          <w:p>
            <w:pPr>
              <w:spacing w:lineRule="auto" w:line="240" w:after="0"/>
              <w:rPr>
                <w:rFonts w:ascii="Calibri" w:hAnsi="Calibri"/>
                <w:sz w:val="18"/>
              </w:rPr>
            </w:pPr>
          </w:p>
        </w:tc>
        <w:tc>
          <w:tcPr>
            <w:tcW w:w="1440" w:type="dxa"/>
            <w:shd w:val="clear" w:color="auto" w:fill="FFFFFF"/>
            <w:vAlign w:val="center"/>
          </w:tcPr>
          <w:p>
            <w:pPr>
              <w:spacing w:lineRule="auto" w:line="240" w:after="0"/>
              <w:rPr>
                <w:rFonts w:ascii="Calibri" w:hAnsi="Calibri"/>
                <w:sz w:val="18"/>
              </w:rPr>
            </w:pPr>
          </w:p>
        </w:tc>
        <w:tc>
          <w:tcPr>
            <w:tcW w:w="1440" w:type="dxa"/>
            <w:shd w:val="clear" w:color="auto" w:fill="FFFFFF"/>
            <w:vAlign w:val="center"/>
          </w:tcPr>
          <w:p>
            <w:pPr>
              <w:spacing w:lineRule="auto" w:line="240" w:after="0"/>
              <w:rPr>
                <w:rFonts w:ascii="Calibri" w:hAnsi="Calibri"/>
                <w:sz w:val="18"/>
              </w:rPr>
            </w:pPr>
          </w:p>
        </w:tc>
        <w:tc>
          <w:tcPr>
            <w:tcW w:w="1440" w:type="dxa"/>
            <w:shd w:val="clear" w:color="auto" w:fill="FFFFFF"/>
            <w:vAlign w:val="center"/>
          </w:tcPr>
          <w:p>
            <w:pPr>
              <w:spacing w:lineRule="auto" w:line="240" w:after="0"/>
              <w:rPr>
                <w:rFonts w:ascii="Calibri" w:hAnsi="Calibri"/>
                <w:sz w:val="18"/>
              </w:rPr>
            </w:pPr>
          </w:p>
        </w:tc>
        <w:tc>
          <w:tcPr>
            <w:tcW w:w="1440" w:type="dxa"/>
            <w:shd w:val="clear" w:color="auto" w:fill="FFFFFF"/>
            <w:vAlign w:val="center"/>
          </w:tcPr>
          <w:p>
            <w:pPr>
              <w:spacing w:lineRule="auto" w:line="240" w:after="0"/>
              <w:rPr>
                <w:rFonts w:ascii="Calibri" w:hAnsi="Calibri"/>
                <w:sz w:val="18"/>
              </w:rPr>
            </w:pPr>
          </w:p>
        </w:tc>
        <w:tc>
          <w:tcPr>
            <w:tcW w:w="1440" w:type="dxa"/>
            <w:shd w:val="clear" w:color="auto" w:fill="FFFFFF"/>
            <w:vAlign w:val="center"/>
          </w:tcPr>
          <w:p>
            <w:pPr>
              <w:spacing w:lineRule="auto" w:line="240" w:after="0"/>
              <w:rPr>
                <w:rFonts w:ascii="Calibri" w:hAnsi="Calibri"/>
                <w:sz w:val="18"/>
              </w:rPr>
            </w:pPr>
          </w:p>
        </w:tc>
      </w:tr>
      <w:tr>
        <w:trPr>
          <w:jc w:val="center"/>
        </w:trPr>
        <w:tc>
          <w:tcPr>
            <w:tcW w:w="7860" w:type="dxa"/>
            <w:gridSpan w:val="3"/>
            <w:shd w:val="clear" w:color="auto" w:fill="FFFFFF"/>
            <w:vAlign w:val="center"/>
          </w:tcPr>
          <w:p>
            <w:pPr>
              <w:spacing w:lineRule="auto" w:line="240" w:after="0"/>
              <w:jc w:val="center"/>
              <w:rPr>
                <w:rFonts w:ascii="Calibri" w:hAnsi="Calibri"/>
                <w:b w:val="1"/>
                <w:sz w:val="18"/>
                <w:u w:val="single"/>
              </w:rPr>
            </w:pPr>
            <w:r>
              <w:rPr>
                <w:rFonts w:ascii="Calibri" w:hAnsi="Calibri"/>
                <w:b w:val="1"/>
                <w:sz w:val="18"/>
                <w:u w:val="single"/>
              </w:rPr>
              <w:t>DEMO COMPANY</w:t>
            </w:r>
          </w:p>
        </w:tc>
        <w:tc>
          <w:tcPr>
            <w:tcW w:w="1440" w:type="dxa"/>
            <w:shd w:val="clear" w:color="auto" w:fill="FFFFFF"/>
            <w:vAlign w:val="center"/>
          </w:tcPr>
          <w:p>
            <w:pPr>
              <w:spacing w:lineRule="auto" w:line="240" w:after="0"/>
              <w:jc w:val="center"/>
              <w:rPr>
                <w:rFonts w:ascii="Calibri" w:hAnsi="Calibri"/>
                <w:b w:val="1"/>
                <w:sz w:val="18"/>
                <w:u w:val="single"/>
              </w:rPr>
            </w:pPr>
          </w:p>
        </w:tc>
        <w:tc>
          <w:tcPr>
            <w:tcW w:w="1440" w:type="dxa"/>
            <w:shd w:val="clear" w:color="auto" w:fill="FFFFFF"/>
            <w:vAlign w:val="center"/>
          </w:tcPr>
          <w:p>
            <w:pPr>
              <w:spacing w:lineRule="auto" w:line="240" w:after="0"/>
              <w:jc w:val="center"/>
              <w:rPr>
                <w:rFonts w:ascii="Calibri" w:hAnsi="Calibri"/>
                <w:b w:val="1"/>
                <w:sz w:val="18"/>
                <w:u w:val="single"/>
              </w:rPr>
            </w:pPr>
          </w:p>
        </w:tc>
        <w:tc>
          <w:tcPr>
            <w:tcW w:w="1440" w:type="dxa"/>
            <w:shd w:val="clear" w:color="auto" w:fill="FFFFFF"/>
            <w:vAlign w:val="center"/>
          </w:tcPr>
          <w:p>
            <w:pPr>
              <w:spacing w:lineRule="auto" w:line="240" w:after="0"/>
              <w:jc w:val="center"/>
              <w:rPr>
                <w:rFonts w:ascii="Calibri" w:hAnsi="Calibri"/>
                <w:b w:val="1"/>
                <w:sz w:val="18"/>
                <w:u w:val="single"/>
              </w:rPr>
            </w:pPr>
          </w:p>
        </w:tc>
        <w:tc>
          <w:tcPr>
            <w:tcW w:w="1440" w:type="dxa"/>
            <w:shd w:val="clear" w:color="auto" w:fill="FFFFFF"/>
            <w:vAlign w:val="center"/>
          </w:tcPr>
          <w:p>
            <w:pPr>
              <w:spacing w:lineRule="auto" w:line="240" w:after="0"/>
              <w:jc w:val="center"/>
              <w:rPr>
                <w:rFonts w:ascii="Calibri" w:hAnsi="Calibri"/>
                <w:b w:val="1"/>
                <w:sz w:val="18"/>
                <w:u w:val="single"/>
              </w:rPr>
            </w:pPr>
          </w:p>
        </w:tc>
      </w:tr>
      <w:tr>
        <w:trPr>
          <w:jc w:val="center"/>
        </w:trPr>
        <w:tc>
          <w:tcPr>
            <w:tcW w:w="7860" w:type="dxa"/>
            <w:gridSpan w:val="3"/>
            <w:shd w:val="clear" w:color="auto" w:fill="FFFFFF"/>
            <w:vAlign w:val="center"/>
          </w:tcPr>
          <w:p>
            <w:pPr>
              <w:spacing w:lineRule="auto" w:line="240" w:after="0"/>
              <w:jc w:val="center"/>
              <w:rPr>
                <w:rFonts w:ascii="Calibri" w:hAnsi="Calibri"/>
                <w:b w:val="1"/>
                <w:sz w:val="18"/>
              </w:rPr>
            </w:pPr>
            <w:r>
              <w:rPr>
                <w:rFonts w:ascii="Calibri" w:hAnsi="Calibri"/>
                <w:b w:val="1"/>
                <w:sz w:val="18"/>
              </w:rPr>
              <w:t>ΚΑΤΑΣΤΑΣΗ ΕΞΕΛΙΞΗΣ ΑΠΟΤΕΛΕΣΜΑΤΩΝ ΧΡΗΣΗΣ (ΠΟΣΑ)</w:t>
            </w:r>
          </w:p>
        </w:tc>
        <w:tc>
          <w:tcPr>
            <w:tcW w:w="1440" w:type="dxa"/>
            <w:shd w:val="clear" w:color="auto" w:fill="FFFFFF"/>
            <w:vAlign w:val="center"/>
          </w:tcPr>
          <w:p>
            <w:pPr>
              <w:spacing w:lineRule="auto" w:line="240" w:after="0"/>
              <w:jc w:val="center"/>
              <w:rPr>
                <w:rFonts w:ascii="Calibri" w:hAnsi="Calibri"/>
                <w:b w:val="1"/>
                <w:sz w:val="18"/>
              </w:rPr>
            </w:pPr>
          </w:p>
        </w:tc>
        <w:tc>
          <w:tcPr>
            <w:tcW w:w="1440" w:type="dxa"/>
            <w:shd w:val="clear" w:color="auto" w:fill="FFFFFF"/>
            <w:vAlign w:val="center"/>
          </w:tcPr>
          <w:p>
            <w:pPr>
              <w:spacing w:lineRule="auto" w:line="240" w:after="0"/>
              <w:jc w:val="center"/>
              <w:rPr>
                <w:rFonts w:ascii="Calibri" w:hAnsi="Calibri"/>
                <w:b w:val="1"/>
                <w:sz w:val="18"/>
              </w:rPr>
            </w:pPr>
          </w:p>
        </w:tc>
        <w:tc>
          <w:tcPr>
            <w:tcW w:w="1440" w:type="dxa"/>
            <w:shd w:val="clear" w:color="auto" w:fill="FFFFFF"/>
            <w:vAlign w:val="center"/>
          </w:tcPr>
          <w:p>
            <w:pPr>
              <w:spacing w:lineRule="auto" w:line="240" w:after="0"/>
              <w:jc w:val="center"/>
              <w:rPr>
                <w:rFonts w:ascii="Calibri" w:hAnsi="Calibri"/>
                <w:b w:val="1"/>
                <w:sz w:val="18"/>
              </w:rPr>
            </w:pPr>
          </w:p>
        </w:tc>
        <w:tc>
          <w:tcPr>
            <w:tcW w:w="1440" w:type="dxa"/>
            <w:shd w:val="clear" w:color="auto" w:fill="FFFFFF"/>
            <w:vAlign w:val="center"/>
          </w:tcPr>
          <w:p>
            <w:pPr>
              <w:spacing w:lineRule="auto" w:line="240" w:after="0"/>
              <w:jc w:val="center"/>
              <w:rPr>
                <w:rFonts w:ascii="Calibri" w:hAnsi="Calibri"/>
                <w:b w:val="1"/>
                <w:sz w:val="18"/>
              </w:rPr>
            </w:pPr>
          </w:p>
        </w:tc>
      </w:tr>
      <w:tr>
        <w:trPr>
          <w:jc w:val="center"/>
        </w:trPr>
        <w:tc>
          <w:tcPr>
            <w:tcW w:w="7860" w:type="dxa"/>
            <w:gridSpan w:val="3"/>
            <w:shd w:val="clear" w:color="auto" w:fill="FFFFFF"/>
            <w:vAlign w:val="center"/>
          </w:tcPr>
          <w:p>
            <w:pPr>
              <w:spacing w:lineRule="auto" w:line="240" w:after="0"/>
              <w:jc w:val="center"/>
              <w:rPr>
                <w:rFonts w:ascii="Calibri" w:hAnsi="Calibri"/>
                <w:sz w:val="18"/>
              </w:rPr>
            </w:pPr>
          </w:p>
        </w:tc>
        <w:tc>
          <w:tcPr>
            <w:tcW w:w="1440" w:type="dxa"/>
            <w:shd w:val="clear" w:color="auto" w:fill="FFFFFF"/>
            <w:vAlign w:val="center"/>
          </w:tcPr>
          <w:p>
            <w:pPr>
              <w:spacing w:lineRule="auto" w:line="240" w:after="0"/>
              <w:jc w:val="center"/>
              <w:rPr>
                <w:rFonts w:ascii="Calibri" w:hAnsi="Calibri"/>
                <w:sz w:val="18"/>
              </w:rPr>
            </w:pPr>
          </w:p>
        </w:tc>
        <w:tc>
          <w:tcPr>
            <w:tcW w:w="1440" w:type="dxa"/>
            <w:shd w:val="clear" w:color="auto" w:fill="FFFFFF"/>
            <w:vAlign w:val="center"/>
          </w:tcPr>
          <w:p>
            <w:pPr>
              <w:spacing w:lineRule="auto" w:line="240" w:after="0"/>
              <w:jc w:val="center"/>
              <w:rPr>
                <w:rFonts w:ascii="Calibri" w:hAnsi="Calibri"/>
                <w:sz w:val="18"/>
              </w:rPr>
            </w:pPr>
          </w:p>
        </w:tc>
        <w:tc>
          <w:tcPr>
            <w:tcW w:w="1440" w:type="dxa"/>
            <w:shd w:val="clear" w:color="auto" w:fill="FFFFFF"/>
            <w:vAlign w:val="center"/>
          </w:tcPr>
          <w:p>
            <w:pPr>
              <w:spacing w:lineRule="auto" w:line="240" w:after="0"/>
              <w:jc w:val="center"/>
              <w:rPr>
                <w:rFonts w:ascii="Calibri" w:hAnsi="Calibri"/>
                <w:sz w:val="18"/>
              </w:rPr>
            </w:pPr>
          </w:p>
        </w:tc>
        <w:tc>
          <w:tcPr>
            <w:tcW w:w="1440" w:type="dxa"/>
            <w:shd w:val="clear" w:color="auto" w:fill="FFFFFF"/>
            <w:vAlign w:val="center"/>
          </w:tcPr>
          <w:p>
            <w:pPr>
              <w:spacing w:lineRule="auto" w:line="240" w:after="0"/>
              <w:jc w:val="center"/>
              <w:rPr>
                <w:rFonts w:ascii="Calibri" w:hAnsi="Calibri"/>
                <w:sz w:val="18"/>
              </w:rPr>
            </w:pPr>
          </w:p>
        </w:tc>
      </w:tr>
      <w:tr>
        <w:trPr>
          <w:jc w:val="center"/>
        </w:trPr>
        <w:tc>
          <w:tcPr>
            <w:tcW w:w="6420" w:type="dxa"/>
            <w:gridSpan w:val="2"/>
            <w:shd w:val="clear" w:color="auto" w:fill="FFFFFF"/>
            <w:vAlign w:val="center"/>
          </w:tcPr>
          <w:p>
            <w:pPr>
              <w:spacing w:lineRule="auto" w:line="240" w:after="0"/>
              <w:rPr>
                <w:rFonts w:ascii="Calibri" w:hAnsi="Calibri"/>
                <w:b w:val="1"/>
                <w:sz w:val="18"/>
              </w:rPr>
            </w:pPr>
            <w:r>
              <w:rPr>
                <w:rFonts w:ascii="Calibri" w:hAnsi="Calibri"/>
                <w:b w:val="1"/>
                <w:sz w:val="18"/>
              </w:rPr>
              <w:t>ΑΠΟΤΕΛΕΣΜΑΤΑ ΧΡΗΣΗΣ</w:t>
            </w:r>
          </w:p>
        </w:tc>
        <w:tc>
          <w:tcPr>
            <w:tcW w:w="1440" w:type="dxa"/>
            <w:shd w:val="clear" w:color="auto" w:fill="FFFFFF"/>
            <w:vAlign w:val="center"/>
          </w:tcPr>
          <w:p>
            <w:pPr>
              <w:spacing w:lineRule="auto" w:line="240" w:after="0"/>
              <w:jc w:val="center"/>
              <w:rPr>
                <w:rFonts w:ascii="Calibri" w:hAnsi="Calibri"/>
                <w:b w:val="1"/>
                <w:sz w:val="18"/>
                <w:u w:val="single"/>
              </w:rPr>
            </w:pPr>
            <w:r>
              <w:rPr>
                <w:rFonts w:ascii="Calibri" w:hAnsi="Calibri"/>
                <w:b w:val="1"/>
                <w:sz w:val="18"/>
                <w:u w:val="single"/>
              </w:rPr>
              <w:t>ΤΕΛΙΚΟΣ 2019</w:t>
            </w:r>
          </w:p>
        </w:tc>
        <w:tc>
          <w:tcPr>
            <w:tcW w:w="1440" w:type="dxa"/>
            <w:shd w:val="clear" w:color="auto" w:fill="FFFFFF"/>
            <w:vAlign w:val="center"/>
          </w:tcPr>
          <w:p>
            <w:pPr>
              <w:spacing w:lineRule="auto" w:line="240" w:after="0"/>
              <w:jc w:val="center"/>
              <w:rPr>
                <w:rFonts w:ascii="Calibri" w:hAnsi="Calibri"/>
                <w:b w:val="1"/>
                <w:sz w:val="18"/>
                <w:u w:val="single"/>
              </w:rPr>
            </w:pPr>
            <w:r>
              <w:rPr>
                <w:rFonts w:ascii="Calibri" w:hAnsi="Calibri"/>
                <w:b w:val="1"/>
                <w:sz w:val="18"/>
                <w:u w:val="single"/>
              </w:rPr>
              <w:t>ΤΕΛΙΚΟΣ 2020</w:t>
            </w:r>
          </w:p>
        </w:tc>
        <w:tc>
          <w:tcPr>
            <w:tcW w:w="1440" w:type="dxa"/>
            <w:shd w:val="clear" w:color="auto" w:fill="FFFFFF"/>
            <w:vAlign w:val="center"/>
          </w:tcPr>
          <w:p>
            <w:pPr>
              <w:spacing w:lineRule="auto" w:line="240" w:after="0"/>
              <w:jc w:val="center"/>
              <w:rPr>
                <w:rFonts w:ascii="Calibri" w:hAnsi="Calibri"/>
                <w:b w:val="1"/>
                <w:sz w:val="18"/>
                <w:u w:val="single"/>
              </w:rPr>
            </w:pPr>
            <w:r>
              <w:rPr>
                <w:rFonts w:ascii="Calibri" w:hAnsi="Calibri"/>
                <w:b w:val="1"/>
                <w:sz w:val="18"/>
                <w:u w:val="single"/>
              </w:rPr>
              <w:t>ΤΕΛΙΚΟΣ 2021</w:t>
            </w:r>
          </w:p>
        </w:tc>
        <w:tc>
          <w:tcPr>
            <w:tcW w:w="1440" w:type="dxa"/>
            <w:shd w:val="clear" w:color="auto" w:fill="FFFFFF"/>
            <w:vAlign w:val="center"/>
          </w:tcPr>
          <w:p>
            <w:pPr>
              <w:spacing w:lineRule="auto" w:line="240" w:after="0"/>
              <w:jc w:val="center"/>
              <w:rPr>
                <w:rFonts w:ascii="Calibri" w:hAnsi="Calibri"/>
                <w:b w:val="1"/>
                <w:sz w:val="18"/>
                <w:u w:val="single"/>
              </w:rPr>
            </w:pPr>
            <w:r>
              <w:rPr>
                <w:rFonts w:ascii="Calibri" w:hAnsi="Calibri"/>
                <w:b w:val="1"/>
                <w:sz w:val="18"/>
                <w:u w:val="single"/>
              </w:rPr>
              <w:t>ΤΕΛΙΚΟΣ 2022</w:t>
            </w:r>
          </w:p>
        </w:tc>
        <w:tc>
          <w:tcPr>
            <w:tcW w:w="1440" w:type="dxa"/>
            <w:shd w:val="clear" w:color="auto" w:fill="FFFFFF"/>
            <w:vAlign w:val="center"/>
          </w:tcPr>
          <w:p>
            <w:pPr>
              <w:spacing w:lineRule="auto" w:line="240" w:after="0"/>
              <w:jc w:val="center"/>
              <w:rPr>
                <w:rFonts w:ascii="Calibri" w:hAnsi="Calibri"/>
                <w:b w:val="1"/>
                <w:sz w:val="18"/>
                <w:u w:val="single"/>
              </w:rPr>
            </w:pPr>
            <w:r>
              <w:rPr>
                <w:rFonts w:ascii="Calibri" w:hAnsi="Calibri"/>
                <w:b w:val="1"/>
                <w:sz w:val="18"/>
                <w:u w:val="single"/>
              </w:rPr>
              <w:t>ΤΕΛΙΚΟΣ 2023</w:t>
            </w:r>
          </w:p>
        </w:tc>
      </w:tr>
      <w:tr>
        <w:trPr>
          <w:jc w:val="center"/>
        </w:trPr>
        <w:tc>
          <w:tcPr>
            <w:tcW w:w="6420" w:type="dxa"/>
            <w:gridSpan w:val="2"/>
            <w:shd w:val="clear" w:color="auto" w:fill="FFFFFF"/>
            <w:vAlign w:val="center"/>
          </w:tcPr>
          <w:p>
            <w:pPr>
              <w:spacing w:lineRule="auto" w:line="240" w:after="0"/>
              <w:rPr>
                <w:rFonts w:ascii="Calibri" w:hAnsi="Calibri"/>
                <w:sz w:val="18"/>
              </w:rPr>
            </w:pPr>
            <w:r>
              <w:rPr>
                <w:rFonts w:ascii="Calibri" w:hAnsi="Calibri"/>
                <w:sz w:val="18"/>
              </w:rPr>
              <w:t>Κύκλος εργασιών (καθαρός)</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312.117,70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94.743,58</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276.441,52</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325.455,49</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362.778,82</w:t>
            </w:r>
          </w:p>
        </w:tc>
      </w:tr>
      <w:tr>
        <w:trPr>
          <w:jc w:val="center"/>
        </w:trPr>
        <w:tc>
          <w:tcPr>
            <w:tcW w:w="6420" w:type="dxa"/>
            <w:gridSpan w:val="2"/>
            <w:shd w:val="clear" w:color="auto" w:fill="FFFFFF"/>
            <w:vAlign w:val="center"/>
          </w:tcPr>
          <w:p>
            <w:pPr>
              <w:spacing w:lineRule="auto" w:line="240" w:after="0"/>
              <w:rPr>
                <w:rFonts w:ascii="Calibri" w:hAnsi="Calibri"/>
                <w:sz w:val="18"/>
              </w:rPr>
            </w:pPr>
            <w:r>
              <w:rPr>
                <w:rFonts w:ascii="Calibri" w:hAnsi="Calibri"/>
                <w:sz w:val="18"/>
              </w:rPr>
              <w:t>Κόστος Πωλήσεων</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166.824,13</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56.705,76</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160.959,94</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258.697,67</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254.550,30</w:t>
            </w:r>
          </w:p>
        </w:tc>
      </w:tr>
      <w:tr>
        <w:trPr>
          <w:jc w:val="center"/>
        </w:trPr>
        <w:tc>
          <w:tcPr>
            <w:tcW w:w="6420" w:type="dxa"/>
            <w:gridSpan w:val="2"/>
            <w:shd w:val="clear" w:color="auto" w:fill="FFFFFF"/>
            <w:vAlign w:val="center"/>
          </w:tcPr>
          <w:p>
            <w:pPr>
              <w:spacing w:lineRule="auto" w:line="240" w:after="0"/>
              <w:rPr>
                <w:rFonts w:ascii="Calibri" w:hAnsi="Calibri"/>
                <w:b w:val="1"/>
                <w:sz w:val="18"/>
              </w:rPr>
            </w:pPr>
            <w:r>
              <w:rPr>
                <w:rFonts w:ascii="Calibri" w:hAnsi="Calibri"/>
                <w:b w:val="1"/>
                <w:sz w:val="18"/>
              </w:rPr>
              <w:t>Μικτό αποτέλεσμα</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145.293,57</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38.037,82</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115.481,58</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66.757,82</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108.228,52</w:t>
            </w:r>
          </w:p>
        </w:tc>
      </w:tr>
      <w:tr>
        <w:trPr>
          <w:jc w:val="center"/>
        </w:trPr>
        <w:tc>
          <w:tcPr>
            <w:tcW w:w="6420" w:type="dxa"/>
            <w:gridSpan w:val="2"/>
            <w:shd w:val="clear" w:color="auto" w:fill="FFFFFF"/>
            <w:vAlign w:val="center"/>
          </w:tcPr>
          <w:p>
            <w:pPr>
              <w:spacing w:lineRule="auto" w:line="240" w:after="0"/>
              <w:rPr>
                <w:rFonts w:ascii="Calibri" w:hAnsi="Calibri"/>
                <w:sz w:val="18"/>
              </w:rPr>
            </w:pPr>
            <w:r>
              <w:rPr>
                <w:rFonts w:ascii="Calibri" w:hAnsi="Calibri"/>
                <w:sz w:val="18"/>
              </w:rPr>
              <w:t>Λοιπα συνήθη έσοδα</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1.248,51</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592,59</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23,98</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61,30</w:t>
            </w:r>
          </w:p>
        </w:tc>
      </w:tr>
      <w:tr>
        <w:trPr>
          <w:jc w:val="center"/>
        </w:trPr>
        <w:tc>
          <w:tcPr>
            <w:tcW w:w="420" w:type="dxa"/>
            <w:shd w:val="clear" w:color="auto" w:fill="FFFFFF"/>
            <w:vAlign w:val="center"/>
          </w:tcPr>
          <w:p>
            <w:pPr>
              <w:spacing w:lineRule="auto" w:line="240" w:after="0"/>
              <w:rPr>
                <w:rFonts w:ascii="Calibri" w:hAnsi="Calibri"/>
                <w:sz w:val="18"/>
              </w:rPr>
            </w:pPr>
          </w:p>
        </w:tc>
        <w:tc>
          <w:tcPr>
            <w:tcW w:w="6000" w:type="dxa"/>
            <w:shd w:val="clear" w:color="auto" w:fill="FFFFFF"/>
            <w:vAlign w:val="center"/>
          </w:tcPr>
          <w:p>
            <w:pPr>
              <w:spacing w:lineRule="auto" w:line="240" w:after="0"/>
              <w:jc w:val="center"/>
              <w:rPr>
                <w:rFonts w:ascii="Calibri" w:hAnsi="Calibri"/>
                <w:sz w:val="18"/>
              </w:rPr>
            </w:pPr>
          </w:p>
        </w:tc>
        <w:tc>
          <w:tcPr>
            <w:tcW w:w="1440" w:type="dxa"/>
            <w:shd w:val="clear" w:color="auto" w:fill="FFFFFF"/>
            <w:vAlign w:val="center"/>
          </w:tcPr>
          <w:p>
            <w:pPr>
              <w:spacing w:lineRule="auto" w:line="240" w:after="0"/>
              <w:jc w:val="right"/>
              <w:rPr>
                <w:rFonts w:ascii="Calibri" w:hAnsi="Calibri"/>
                <w:b w:val="1"/>
                <w:sz w:val="18"/>
              </w:rPr>
            </w:pPr>
          </w:p>
        </w:tc>
        <w:tc>
          <w:tcPr>
            <w:tcW w:w="1440" w:type="dxa"/>
            <w:shd w:val="clear" w:color="auto" w:fill="FFFFFF"/>
            <w:vAlign w:val="center"/>
          </w:tcPr>
          <w:p>
            <w:pPr>
              <w:spacing w:lineRule="auto" w:line="240" w:after="0"/>
              <w:jc w:val="right"/>
              <w:rPr>
                <w:rFonts w:ascii="Calibri" w:hAnsi="Calibri"/>
                <w:b w:val="1"/>
                <w:sz w:val="18"/>
              </w:rPr>
            </w:pPr>
          </w:p>
        </w:tc>
        <w:tc>
          <w:tcPr>
            <w:tcW w:w="1440" w:type="dxa"/>
            <w:shd w:val="clear" w:color="auto" w:fill="FFFFFF"/>
            <w:vAlign w:val="center"/>
          </w:tcPr>
          <w:p>
            <w:pPr>
              <w:spacing w:lineRule="auto" w:line="240" w:after="0"/>
              <w:jc w:val="right"/>
              <w:rPr>
                <w:rFonts w:ascii="Calibri" w:hAnsi="Calibri"/>
                <w:b w:val="1"/>
                <w:sz w:val="18"/>
              </w:rPr>
            </w:pPr>
          </w:p>
        </w:tc>
        <w:tc>
          <w:tcPr>
            <w:tcW w:w="1440" w:type="dxa"/>
            <w:shd w:val="clear" w:color="auto" w:fill="FFFFFF"/>
            <w:vAlign w:val="center"/>
          </w:tcPr>
          <w:p>
            <w:pPr>
              <w:spacing w:lineRule="auto" w:line="240" w:after="0"/>
              <w:jc w:val="right"/>
              <w:rPr>
                <w:rFonts w:ascii="Calibri" w:hAnsi="Calibri"/>
                <w:b w:val="1"/>
                <w:sz w:val="18"/>
              </w:rPr>
            </w:pPr>
          </w:p>
        </w:tc>
        <w:tc>
          <w:tcPr>
            <w:tcW w:w="1440" w:type="dxa"/>
            <w:shd w:val="clear" w:color="auto" w:fill="FFFFFF"/>
            <w:vAlign w:val="center"/>
          </w:tcPr>
          <w:p>
            <w:pPr>
              <w:spacing w:lineRule="auto" w:line="240" w:after="0"/>
              <w:jc w:val="right"/>
              <w:rPr>
                <w:rFonts w:ascii="Calibri" w:hAnsi="Calibri"/>
                <w:b w:val="1"/>
                <w:sz w:val="18"/>
              </w:rPr>
            </w:pPr>
          </w:p>
        </w:tc>
      </w:tr>
      <w:tr>
        <w:trPr>
          <w:jc w:val="center"/>
        </w:trPr>
        <w:tc>
          <w:tcPr>
            <w:tcW w:w="6420" w:type="dxa"/>
            <w:gridSpan w:val="2"/>
            <w:shd w:val="clear" w:color="auto" w:fill="FFFFFF"/>
            <w:vAlign w:val="center"/>
          </w:tcPr>
          <w:p>
            <w:pPr>
              <w:spacing w:lineRule="auto" w:line="240" w:after="0"/>
              <w:rPr>
                <w:rFonts w:ascii="Calibri" w:hAnsi="Calibri"/>
                <w:b w:val="1"/>
                <w:sz w:val="18"/>
              </w:rPr>
            </w:pPr>
            <w:r>
              <w:rPr>
                <w:rFonts w:ascii="Calibri" w:hAnsi="Calibri"/>
                <w:b w:val="1"/>
                <w:sz w:val="18"/>
              </w:rPr>
              <w:t>Λειτουργικά εξοδα</w:t>
            </w:r>
          </w:p>
        </w:tc>
        <w:tc>
          <w:tcPr>
            <w:tcW w:w="1440" w:type="dxa"/>
            <w:shd w:val="clear" w:color="auto" w:fill="FFFFFF"/>
            <w:vAlign w:val="center"/>
          </w:tcPr>
          <w:p>
            <w:pPr>
              <w:spacing w:lineRule="auto" w:line="240" w:after="0"/>
              <w:jc w:val="right"/>
              <w:rPr>
                <w:rFonts w:ascii="Calibri" w:hAnsi="Calibri"/>
                <w:sz w:val="18"/>
              </w:rPr>
            </w:pPr>
          </w:p>
        </w:tc>
        <w:tc>
          <w:tcPr>
            <w:tcW w:w="1440" w:type="dxa"/>
            <w:shd w:val="clear" w:color="auto" w:fill="FFFFFF"/>
            <w:vAlign w:val="center"/>
          </w:tcPr>
          <w:p>
            <w:pPr>
              <w:spacing w:lineRule="auto" w:line="240" w:after="0"/>
              <w:jc w:val="right"/>
              <w:rPr>
                <w:rFonts w:ascii="Calibri" w:hAnsi="Calibri"/>
                <w:sz w:val="18"/>
              </w:rPr>
            </w:pPr>
          </w:p>
        </w:tc>
        <w:tc>
          <w:tcPr>
            <w:tcW w:w="1440" w:type="dxa"/>
            <w:shd w:val="clear" w:color="auto" w:fill="FFFFFF"/>
            <w:vAlign w:val="center"/>
          </w:tcPr>
          <w:p>
            <w:pPr>
              <w:spacing w:lineRule="auto" w:line="240" w:after="0"/>
              <w:jc w:val="right"/>
              <w:rPr>
                <w:rFonts w:ascii="Calibri" w:hAnsi="Calibri"/>
                <w:sz w:val="18"/>
              </w:rPr>
            </w:pPr>
          </w:p>
        </w:tc>
        <w:tc>
          <w:tcPr>
            <w:tcW w:w="1440" w:type="dxa"/>
            <w:shd w:val="clear" w:color="auto" w:fill="FFFFFF"/>
            <w:vAlign w:val="center"/>
          </w:tcPr>
          <w:p>
            <w:pPr>
              <w:spacing w:lineRule="auto" w:line="240" w:after="0"/>
              <w:jc w:val="right"/>
              <w:rPr>
                <w:rFonts w:ascii="Calibri" w:hAnsi="Calibri"/>
                <w:sz w:val="18"/>
              </w:rPr>
            </w:pPr>
          </w:p>
        </w:tc>
        <w:tc>
          <w:tcPr>
            <w:tcW w:w="1440" w:type="dxa"/>
            <w:shd w:val="clear" w:color="auto" w:fill="FFFFFF"/>
            <w:vAlign w:val="center"/>
          </w:tcPr>
          <w:p>
            <w:pPr>
              <w:spacing w:lineRule="auto" w:line="240" w:after="0"/>
              <w:jc w:val="right"/>
              <w:rPr>
                <w:rFonts w:ascii="Calibri" w:hAnsi="Calibri"/>
                <w:sz w:val="18"/>
              </w:rPr>
            </w:pPr>
          </w:p>
        </w:tc>
      </w:tr>
      <w:tr>
        <w:trPr>
          <w:jc w:val="center"/>
        </w:trPr>
        <w:tc>
          <w:tcPr>
            <w:tcW w:w="420" w:type="dxa"/>
            <w:shd w:val="clear" w:color="auto" w:fill="FFFFFF"/>
            <w:vAlign w:val="center"/>
          </w:tcPr>
          <w:p>
            <w:pPr>
              <w:spacing w:lineRule="auto" w:line="240" w:after="0"/>
              <w:rPr>
                <w:rFonts w:ascii="Calibri" w:hAnsi="Calibri"/>
                <w:sz w:val="18"/>
              </w:rPr>
            </w:pPr>
          </w:p>
        </w:tc>
        <w:tc>
          <w:tcPr>
            <w:tcW w:w="6000" w:type="dxa"/>
            <w:shd w:val="clear" w:color="auto" w:fill="FFFFFF"/>
            <w:vAlign w:val="center"/>
          </w:tcPr>
          <w:p>
            <w:pPr>
              <w:spacing w:lineRule="auto" w:line="240" w:after="0"/>
              <w:rPr>
                <w:rFonts w:ascii="Calibri" w:hAnsi="Calibri"/>
                <w:sz w:val="18"/>
              </w:rPr>
            </w:pPr>
            <w:r>
              <w:rPr>
                <w:rFonts w:ascii="Calibri" w:hAnsi="Calibri"/>
                <w:sz w:val="18"/>
              </w:rPr>
              <w:t>Εξοδα διοίκησης</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14.265,14</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12.575,41</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r>
      <w:tr>
        <w:trPr>
          <w:jc w:val="center"/>
        </w:trPr>
        <w:tc>
          <w:tcPr>
            <w:tcW w:w="420" w:type="dxa"/>
            <w:shd w:val="clear" w:color="auto" w:fill="FFFFFF"/>
            <w:vAlign w:val="center"/>
          </w:tcPr>
          <w:p>
            <w:pPr>
              <w:spacing w:lineRule="auto" w:line="240" w:after="0"/>
              <w:rPr>
                <w:rFonts w:ascii="Calibri" w:hAnsi="Calibri"/>
                <w:sz w:val="18"/>
              </w:rPr>
            </w:pPr>
          </w:p>
        </w:tc>
        <w:tc>
          <w:tcPr>
            <w:tcW w:w="6000" w:type="dxa"/>
            <w:shd w:val="clear" w:color="auto" w:fill="FFFFFF"/>
            <w:vAlign w:val="center"/>
          </w:tcPr>
          <w:p>
            <w:pPr>
              <w:spacing w:lineRule="auto" w:line="240" w:after="0"/>
              <w:rPr>
                <w:rFonts w:ascii="Calibri" w:hAnsi="Calibri"/>
                <w:sz w:val="18"/>
              </w:rPr>
            </w:pPr>
            <w:r>
              <w:rPr>
                <w:rFonts w:ascii="Calibri" w:hAnsi="Calibri"/>
                <w:sz w:val="18"/>
              </w:rPr>
              <w:t>Εξοδα διάθεσης</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12.386,51</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13.287,92</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r>
      <w:tr>
        <w:trPr>
          <w:jc w:val="center"/>
        </w:trPr>
        <w:tc>
          <w:tcPr>
            <w:tcW w:w="420" w:type="dxa"/>
            <w:shd w:val="clear" w:color="auto" w:fill="FFFFFF"/>
            <w:vAlign w:val="center"/>
          </w:tcPr>
          <w:p>
            <w:pPr>
              <w:spacing w:lineRule="auto" w:line="240" w:after="0"/>
              <w:rPr>
                <w:rFonts w:ascii="Calibri" w:hAnsi="Calibri"/>
                <w:sz w:val="18"/>
              </w:rPr>
            </w:pPr>
          </w:p>
        </w:tc>
        <w:tc>
          <w:tcPr>
            <w:tcW w:w="6000" w:type="dxa"/>
            <w:shd w:val="clear" w:color="auto" w:fill="FFFFFF"/>
            <w:vAlign w:val="center"/>
          </w:tcPr>
          <w:p>
            <w:pPr>
              <w:spacing w:lineRule="auto" w:line="240" w:after="0"/>
              <w:rPr>
                <w:rFonts w:ascii="Calibri" w:hAnsi="Calibri"/>
                <w:sz w:val="18"/>
              </w:rPr>
            </w:pPr>
            <w:r>
              <w:rPr>
                <w:rFonts w:ascii="Calibri" w:hAnsi="Calibri"/>
                <w:sz w:val="18"/>
              </w:rPr>
              <w:t>Λοιπά έξοδα και ζημίες</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61.865,28</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7.234,91</w:t>
            </w:r>
          </w:p>
        </w:tc>
      </w:tr>
      <w:tr>
        <w:trPr>
          <w:jc w:val="center"/>
        </w:trPr>
        <w:tc>
          <w:tcPr>
            <w:tcW w:w="420" w:type="dxa"/>
            <w:shd w:val="clear" w:color="auto" w:fill="FFFFFF"/>
            <w:vAlign w:val="center"/>
          </w:tcPr>
          <w:p>
            <w:pPr>
              <w:spacing w:lineRule="auto" w:line="240" w:after="0"/>
              <w:rPr>
                <w:rFonts w:ascii="Calibri" w:hAnsi="Calibri"/>
                <w:sz w:val="18"/>
              </w:rPr>
            </w:pPr>
          </w:p>
        </w:tc>
        <w:tc>
          <w:tcPr>
            <w:tcW w:w="6000" w:type="dxa"/>
            <w:shd w:val="clear" w:color="auto" w:fill="FFFFFF"/>
            <w:vAlign w:val="center"/>
          </w:tcPr>
          <w:p>
            <w:pPr>
              <w:spacing w:lineRule="auto" w:line="240" w:after="0"/>
              <w:rPr>
                <w:rFonts w:ascii="Calibri" w:hAnsi="Calibri"/>
                <w:sz w:val="18"/>
              </w:rPr>
            </w:pPr>
            <w:r>
              <w:rPr>
                <w:rFonts w:ascii="Calibri" w:hAnsi="Calibri"/>
                <w:sz w:val="18"/>
              </w:rPr>
              <w:t>Απομειώσεις περιουσιακών στοιχείων (καθαρό ποσό)</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r>
      <w:tr>
        <w:trPr>
          <w:jc w:val="center"/>
        </w:trPr>
        <w:tc>
          <w:tcPr>
            <w:tcW w:w="6420" w:type="dxa"/>
            <w:gridSpan w:val="2"/>
            <w:shd w:val="clear" w:color="auto" w:fill="FFFFFF"/>
            <w:vAlign w:val="center"/>
          </w:tcPr>
          <w:p>
            <w:pPr>
              <w:spacing w:lineRule="auto" w:line="240" w:after="0"/>
              <w:rPr>
                <w:rFonts w:ascii="Calibri" w:hAnsi="Calibri"/>
                <w:b w:val="1"/>
                <w:sz w:val="18"/>
              </w:rPr>
            </w:pPr>
            <w:r>
              <w:rPr>
                <w:rFonts w:ascii="Calibri" w:hAnsi="Calibri"/>
                <w:b w:val="1"/>
                <w:sz w:val="18"/>
              </w:rPr>
              <w:t>Εσοδα (Εξοδα) από επενδύσεις</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68.552,29</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r>
      <w:tr>
        <w:trPr>
          <w:jc w:val="center"/>
        </w:trPr>
        <w:tc>
          <w:tcPr>
            <w:tcW w:w="420" w:type="dxa"/>
            <w:shd w:val="clear" w:color="auto" w:fill="FFFFFF"/>
            <w:vAlign w:val="center"/>
          </w:tcPr>
          <w:p>
            <w:pPr>
              <w:spacing w:lineRule="auto" w:line="240" w:after="0"/>
              <w:rPr>
                <w:rFonts w:ascii="Calibri" w:hAnsi="Calibri"/>
                <w:sz w:val="18"/>
              </w:rPr>
            </w:pPr>
          </w:p>
        </w:tc>
        <w:tc>
          <w:tcPr>
            <w:tcW w:w="6000" w:type="dxa"/>
            <w:shd w:val="clear" w:color="auto" w:fill="FFFFFF"/>
            <w:vAlign w:val="center"/>
          </w:tcPr>
          <w:p>
            <w:pPr>
              <w:spacing w:lineRule="auto" w:line="240" w:after="0"/>
              <w:rPr>
                <w:rFonts w:ascii="Calibri" w:hAnsi="Calibri"/>
                <w:sz w:val="18"/>
              </w:rPr>
            </w:pPr>
            <w:r>
              <w:rPr>
                <w:rFonts w:ascii="Calibri" w:hAnsi="Calibri"/>
                <w:sz w:val="18"/>
              </w:rPr>
              <w:t>Κέρδη και ζημίες από διάθεση μη κυκλοφορούντων στοιχείων</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r>
      <w:tr>
        <w:trPr>
          <w:jc w:val="center"/>
        </w:trPr>
        <w:tc>
          <w:tcPr>
            <w:tcW w:w="420" w:type="dxa"/>
            <w:shd w:val="clear" w:color="auto" w:fill="FFFFFF"/>
            <w:vAlign w:val="center"/>
          </w:tcPr>
          <w:p>
            <w:pPr>
              <w:spacing w:lineRule="auto" w:line="240" w:after="0"/>
              <w:rPr>
                <w:rFonts w:ascii="Calibri" w:hAnsi="Calibri"/>
                <w:sz w:val="18"/>
              </w:rPr>
            </w:pPr>
          </w:p>
        </w:tc>
        <w:tc>
          <w:tcPr>
            <w:tcW w:w="6000" w:type="dxa"/>
            <w:shd w:val="clear" w:color="auto" w:fill="FFFFFF"/>
            <w:vAlign w:val="center"/>
          </w:tcPr>
          <w:p>
            <w:pPr>
              <w:spacing w:lineRule="auto" w:line="240" w:after="0"/>
              <w:rPr>
                <w:rFonts w:ascii="Calibri" w:hAnsi="Calibri"/>
                <w:sz w:val="18"/>
              </w:rPr>
            </w:pPr>
            <w:r>
              <w:rPr>
                <w:rFonts w:ascii="Calibri" w:hAnsi="Calibri"/>
                <w:sz w:val="18"/>
              </w:rPr>
              <w:t>Κέρδη και ζημίες από απομέτρηση στην εύλογη αξία</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r>
      <w:tr>
        <w:trPr>
          <w:jc w:val="center"/>
        </w:trPr>
        <w:tc>
          <w:tcPr>
            <w:tcW w:w="420" w:type="dxa"/>
            <w:shd w:val="clear" w:color="auto" w:fill="FFFFFF"/>
            <w:vAlign w:val="center"/>
          </w:tcPr>
          <w:p>
            <w:pPr>
              <w:spacing w:lineRule="auto" w:line="240" w:after="0"/>
              <w:rPr>
                <w:rFonts w:ascii="Calibri" w:hAnsi="Calibri"/>
                <w:sz w:val="18"/>
              </w:rPr>
            </w:pPr>
          </w:p>
        </w:tc>
        <w:tc>
          <w:tcPr>
            <w:tcW w:w="6000" w:type="dxa"/>
            <w:shd w:val="clear" w:color="auto" w:fill="FFFFFF"/>
            <w:vAlign w:val="center"/>
          </w:tcPr>
          <w:p>
            <w:pPr>
              <w:spacing w:lineRule="auto" w:line="240" w:after="0"/>
              <w:rPr>
                <w:rFonts w:ascii="Calibri" w:hAnsi="Calibri"/>
                <w:sz w:val="18"/>
              </w:rPr>
            </w:pPr>
            <w:r>
              <w:rPr>
                <w:rFonts w:ascii="Calibri" w:hAnsi="Calibri"/>
                <w:sz w:val="18"/>
              </w:rPr>
              <w:t>Αποτελέσματα από συγγενείς κοινοπραξίες</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r>
      <w:tr>
        <w:trPr>
          <w:jc w:val="center"/>
        </w:trPr>
        <w:tc>
          <w:tcPr>
            <w:tcW w:w="420" w:type="dxa"/>
            <w:shd w:val="clear" w:color="auto" w:fill="FFFFFF"/>
            <w:vAlign w:val="center"/>
          </w:tcPr>
          <w:p>
            <w:pPr>
              <w:spacing w:lineRule="auto" w:line="240" w:after="0"/>
              <w:rPr>
                <w:rFonts w:ascii="Calibri" w:hAnsi="Calibri"/>
                <w:sz w:val="18"/>
              </w:rPr>
            </w:pPr>
          </w:p>
        </w:tc>
        <w:tc>
          <w:tcPr>
            <w:tcW w:w="6000" w:type="dxa"/>
            <w:shd w:val="clear" w:color="auto" w:fill="FFFFFF"/>
            <w:vAlign w:val="center"/>
          </w:tcPr>
          <w:p>
            <w:pPr>
              <w:spacing w:lineRule="auto" w:line="240" w:after="0"/>
              <w:rPr>
                <w:rFonts w:ascii="Calibri" w:hAnsi="Calibri"/>
                <w:sz w:val="18"/>
              </w:rPr>
            </w:pPr>
            <w:r>
              <w:rPr>
                <w:rFonts w:ascii="Calibri" w:hAnsi="Calibri"/>
                <w:sz w:val="18"/>
              </w:rPr>
              <w:t>Κέρδος από αγορά οντότητας ή τμήματος σε τιμή ευκαιρίας</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r>
      <w:tr>
        <w:trPr>
          <w:jc w:val="center"/>
        </w:trPr>
        <w:tc>
          <w:tcPr>
            <w:tcW w:w="420" w:type="dxa"/>
            <w:shd w:val="clear" w:color="auto" w:fill="FFFFFF"/>
            <w:vAlign w:val="center"/>
          </w:tcPr>
          <w:p>
            <w:pPr>
              <w:spacing w:lineRule="auto" w:line="240" w:after="0"/>
              <w:rPr>
                <w:rFonts w:ascii="Calibri" w:hAnsi="Calibri"/>
                <w:sz w:val="18"/>
              </w:rPr>
            </w:pPr>
          </w:p>
        </w:tc>
        <w:tc>
          <w:tcPr>
            <w:tcW w:w="6000" w:type="dxa"/>
            <w:shd w:val="clear" w:color="auto" w:fill="FFFFFF"/>
            <w:vAlign w:val="center"/>
          </w:tcPr>
          <w:p>
            <w:pPr>
              <w:spacing w:lineRule="auto" w:line="240" w:after="0"/>
              <w:rPr>
                <w:rFonts w:ascii="Calibri" w:hAnsi="Calibri"/>
                <w:sz w:val="18"/>
              </w:rPr>
            </w:pPr>
            <w:r>
              <w:rPr>
                <w:rFonts w:ascii="Calibri" w:hAnsi="Calibri"/>
                <w:sz w:val="18"/>
              </w:rPr>
              <w:t>Εσοδα επενδύσεων</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r>
      <w:tr>
        <w:trPr>
          <w:jc w:val="center"/>
        </w:trPr>
        <w:tc>
          <w:tcPr>
            <w:tcW w:w="420" w:type="dxa"/>
            <w:shd w:val="clear" w:color="auto" w:fill="FFFFFF"/>
            <w:vAlign w:val="center"/>
          </w:tcPr>
          <w:p>
            <w:pPr>
              <w:spacing w:lineRule="auto" w:line="240" w:after="0"/>
              <w:rPr>
                <w:rFonts w:ascii="Calibri" w:hAnsi="Calibri"/>
                <w:sz w:val="18"/>
              </w:rPr>
            </w:pPr>
          </w:p>
        </w:tc>
        <w:tc>
          <w:tcPr>
            <w:tcW w:w="6000" w:type="dxa"/>
            <w:shd w:val="clear" w:color="auto" w:fill="FFFFFF"/>
            <w:vAlign w:val="center"/>
          </w:tcPr>
          <w:p>
            <w:pPr>
              <w:spacing w:lineRule="auto" w:line="240" w:after="0"/>
              <w:rPr>
                <w:rFonts w:ascii="Calibri" w:hAnsi="Calibri"/>
                <w:sz w:val="18"/>
              </w:rPr>
            </w:pPr>
            <w:r>
              <w:rPr>
                <w:rFonts w:ascii="Calibri" w:hAnsi="Calibri"/>
                <w:sz w:val="18"/>
              </w:rPr>
              <w:t>Λοιπά έσοδα και κέρδη</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68.552,29</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r>
      <w:tr>
        <w:trPr>
          <w:jc w:val="center"/>
        </w:trPr>
        <w:tc>
          <w:tcPr>
            <w:tcW w:w="420" w:type="dxa"/>
            <w:shd w:val="clear" w:color="auto" w:fill="FFFFFF"/>
            <w:vAlign w:val="center"/>
          </w:tcPr>
          <w:p>
            <w:pPr>
              <w:spacing w:lineRule="auto" w:line="240" w:after="0"/>
              <w:rPr>
                <w:rFonts w:ascii="Calibri" w:hAnsi="Calibri"/>
                <w:sz w:val="18"/>
              </w:rPr>
            </w:pPr>
          </w:p>
        </w:tc>
        <w:tc>
          <w:tcPr>
            <w:tcW w:w="6000" w:type="dxa"/>
            <w:shd w:val="clear" w:color="auto" w:fill="FFFFFF"/>
            <w:vAlign w:val="center"/>
          </w:tcPr>
          <w:p>
            <w:pPr>
              <w:spacing w:lineRule="auto" w:line="240" w:after="0"/>
              <w:rPr>
                <w:rFonts w:ascii="Calibri" w:hAnsi="Calibri"/>
                <w:sz w:val="18"/>
              </w:rPr>
            </w:pPr>
            <w:r>
              <w:rPr>
                <w:rFonts w:ascii="Calibri" w:hAnsi="Calibri"/>
                <w:sz w:val="18"/>
              </w:rPr>
              <w:t>Αποσβέσεις</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161.432,83</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r>
      <w:tr>
        <w:trPr>
          <w:jc w:val="center"/>
        </w:trPr>
        <w:tc>
          <w:tcPr>
            <w:tcW w:w="6420" w:type="dxa"/>
            <w:gridSpan w:val="2"/>
            <w:shd w:val="clear" w:color="auto" w:fill="FFFFFF"/>
            <w:vAlign w:val="center"/>
          </w:tcPr>
          <w:p>
            <w:pPr>
              <w:spacing w:lineRule="auto" w:line="240" w:after="0"/>
              <w:rPr>
                <w:rFonts w:ascii="Calibri" w:hAnsi="Calibri"/>
                <w:b w:val="1"/>
                <w:sz w:val="18"/>
              </w:rPr>
            </w:pPr>
            <w:r>
              <w:rPr>
                <w:rFonts w:ascii="Calibri" w:hAnsi="Calibri"/>
                <w:b w:val="1"/>
                <w:sz w:val="18"/>
              </w:rPr>
              <w:t>Αποτελέσματα προ τόκων, φόρων και αποσβ. (EBITDA)</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280.074,75</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13.423,00</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54.208,89</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135.334,09</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101.054,91</w:t>
            </w:r>
          </w:p>
        </w:tc>
      </w:tr>
      <w:tr>
        <w:trPr>
          <w:jc w:val="center"/>
        </w:trPr>
        <w:tc>
          <w:tcPr>
            <w:tcW w:w="420" w:type="dxa"/>
            <w:shd w:val="clear" w:color="auto" w:fill="FFFFFF"/>
            <w:vAlign w:val="center"/>
          </w:tcPr>
          <w:p>
            <w:pPr>
              <w:spacing w:lineRule="auto" w:line="240" w:after="0"/>
              <w:rPr>
                <w:rFonts w:ascii="Calibri" w:hAnsi="Calibri"/>
                <w:b w:val="1"/>
                <w:sz w:val="18"/>
              </w:rPr>
            </w:pPr>
          </w:p>
        </w:tc>
        <w:tc>
          <w:tcPr>
            <w:tcW w:w="6000" w:type="dxa"/>
            <w:shd w:val="clear" w:color="auto" w:fill="FFFFFF"/>
            <w:vAlign w:val="center"/>
          </w:tcPr>
          <w:p>
            <w:pPr>
              <w:spacing w:lineRule="auto" w:line="240" w:after="0"/>
              <w:rPr>
                <w:rFonts w:ascii="Calibri" w:hAnsi="Calibri"/>
                <w:sz w:val="18"/>
              </w:rPr>
            </w:pPr>
            <w:r>
              <w:rPr>
                <w:rFonts w:ascii="Calibri" w:hAnsi="Calibri"/>
                <w:sz w:val="18"/>
              </w:rPr>
              <w:t>Αποσβέσεις</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-161.432,83</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r>
      <w:tr>
        <w:trPr>
          <w:jc w:val="center"/>
        </w:trPr>
        <w:tc>
          <w:tcPr>
            <w:tcW w:w="420" w:type="dxa"/>
            <w:shd w:val="clear" w:color="auto" w:fill="FFFFFF"/>
            <w:vAlign w:val="center"/>
          </w:tcPr>
          <w:p>
            <w:pPr>
              <w:spacing w:lineRule="auto" w:line="240" w:after="0"/>
              <w:rPr>
                <w:rFonts w:ascii="Calibri" w:hAnsi="Calibri"/>
                <w:sz w:val="18"/>
              </w:rPr>
            </w:pPr>
          </w:p>
        </w:tc>
        <w:tc>
          <w:tcPr>
            <w:tcW w:w="6000" w:type="dxa"/>
            <w:shd w:val="clear" w:color="auto" w:fill="FFFFFF"/>
            <w:vAlign w:val="center"/>
          </w:tcPr>
          <w:p>
            <w:pPr>
              <w:spacing w:lineRule="auto" w:line="240" w:after="0"/>
              <w:rPr>
                <w:rFonts w:ascii="Calibri" w:hAnsi="Calibri"/>
                <w:sz w:val="18"/>
              </w:rPr>
            </w:pPr>
            <w:r>
              <w:rPr>
                <w:rFonts w:ascii="Calibri" w:hAnsi="Calibri"/>
                <w:sz w:val="18"/>
              </w:rPr>
              <w:t>Απομειώσεις περιουσιακών στοιχείων (καθαρό ποσό)</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r>
      <w:tr>
        <w:trPr>
          <w:jc w:val="center"/>
        </w:trPr>
        <w:tc>
          <w:tcPr>
            <w:tcW w:w="6420" w:type="dxa"/>
            <w:gridSpan w:val="2"/>
            <w:shd w:val="clear" w:color="auto" w:fill="FFFFFF"/>
            <w:vAlign w:val="center"/>
          </w:tcPr>
          <w:p>
            <w:pPr>
              <w:spacing w:lineRule="auto" w:line="240" w:after="0"/>
              <w:rPr>
                <w:rFonts w:ascii="Calibri" w:hAnsi="Calibri"/>
                <w:b w:val="1"/>
                <w:sz w:val="18"/>
              </w:rPr>
            </w:pPr>
            <w:r>
              <w:rPr>
                <w:rFonts w:ascii="Calibri" w:hAnsi="Calibri"/>
                <w:b w:val="1"/>
                <w:sz w:val="18"/>
              </w:rPr>
              <w:t>Αποτελέσματα προ τόκων και φόρων</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118.641,92</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13.423,00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54.208,89</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135.334,09</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101.054,91</w:t>
            </w:r>
          </w:p>
        </w:tc>
      </w:tr>
      <w:tr>
        <w:trPr>
          <w:jc w:val="center"/>
        </w:trPr>
        <w:tc>
          <w:tcPr>
            <w:tcW w:w="6420" w:type="dxa"/>
            <w:gridSpan w:val="2"/>
            <w:shd w:val="clear" w:color="auto" w:fill="FFFFFF"/>
            <w:vAlign w:val="center"/>
          </w:tcPr>
          <w:p>
            <w:pPr>
              <w:spacing w:lineRule="auto" w:line="240" w:after="0"/>
              <w:rPr>
                <w:rFonts w:ascii="Calibri" w:hAnsi="Calibri"/>
                <w:sz w:val="18"/>
              </w:rPr>
            </w:pPr>
            <w:r>
              <w:rPr>
                <w:rFonts w:ascii="Calibri" w:hAnsi="Calibri"/>
                <w:sz w:val="18"/>
              </w:rPr>
              <w:t>Πιστωτικοί τόκοι και συναφή έσοδα</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r>
      <w:tr>
        <w:trPr>
          <w:jc w:val="center"/>
        </w:trPr>
        <w:tc>
          <w:tcPr>
            <w:tcW w:w="6420" w:type="dxa"/>
            <w:gridSpan w:val="2"/>
            <w:shd w:val="clear" w:color="auto" w:fill="FFFFFF"/>
            <w:vAlign w:val="center"/>
          </w:tcPr>
          <w:p>
            <w:pPr>
              <w:spacing w:lineRule="auto" w:line="240" w:after="0"/>
              <w:rPr>
                <w:rFonts w:ascii="Calibri" w:hAnsi="Calibri"/>
                <w:sz w:val="18"/>
              </w:rPr>
            </w:pPr>
            <w:r>
              <w:rPr>
                <w:rFonts w:ascii="Calibri" w:hAnsi="Calibri"/>
                <w:sz w:val="18"/>
              </w:rPr>
              <w:t>Χρεωστικοί τόκοι και συναφή έξοδα</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r>
      <w:tr>
        <w:trPr>
          <w:jc w:val="center"/>
        </w:trPr>
        <w:tc>
          <w:tcPr>
            <w:tcW w:w="6420" w:type="dxa"/>
            <w:gridSpan w:val="2"/>
            <w:shd w:val="clear" w:color="auto" w:fill="FFFFFF"/>
            <w:vAlign w:val="center"/>
          </w:tcPr>
          <w:p>
            <w:pPr>
              <w:spacing w:lineRule="auto" w:line="240" w:after="0"/>
              <w:rPr>
                <w:rFonts w:ascii="Calibri" w:hAnsi="Calibri"/>
                <w:b w:val="1"/>
                <w:sz w:val="18"/>
              </w:rPr>
            </w:pPr>
            <w:r>
              <w:rPr>
                <w:rFonts w:ascii="Calibri" w:hAnsi="Calibri"/>
                <w:b w:val="1"/>
                <w:sz w:val="18"/>
              </w:rPr>
              <w:t>Αποτελέσματα προ φόρων</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118.641,92</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13.423,00</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54.208,89</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135.334,09</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101.054,91</w:t>
            </w:r>
          </w:p>
        </w:tc>
      </w:tr>
      <w:tr>
        <w:trPr>
          <w:jc w:val="center"/>
        </w:trPr>
        <w:tc>
          <w:tcPr>
            <w:tcW w:w="6420" w:type="dxa"/>
            <w:gridSpan w:val="2"/>
            <w:shd w:val="clear" w:color="auto" w:fill="FFFFFF"/>
            <w:vAlign w:val="center"/>
          </w:tcPr>
          <w:p>
            <w:pPr>
              <w:spacing w:lineRule="auto" w:line="240" w:after="0"/>
              <w:rPr>
                <w:rFonts w:ascii="Calibri" w:hAnsi="Calibri"/>
                <w:sz w:val="18"/>
              </w:rPr>
            </w:pPr>
            <w:r>
              <w:rPr>
                <w:rFonts w:ascii="Calibri" w:hAnsi="Calibri"/>
                <w:sz w:val="18"/>
              </w:rPr>
              <w:t>Φόροι Εισοδήματος</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2.093,90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3.311,89</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4.237,88</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2.037,29</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9.027,46</w:t>
            </w:r>
          </w:p>
        </w:tc>
      </w:tr>
      <w:tr>
        <w:trPr>
          <w:jc w:val="center"/>
        </w:trPr>
        <w:tc>
          <w:tcPr>
            <w:tcW w:w="6420" w:type="dxa"/>
            <w:gridSpan w:val="2"/>
            <w:shd w:val="clear" w:color="auto" w:fill="FFFFFF"/>
            <w:vAlign w:val="center"/>
          </w:tcPr>
          <w:p>
            <w:pPr>
              <w:spacing w:lineRule="auto" w:line="240" w:after="0"/>
              <w:rPr>
                <w:rFonts w:ascii="Calibri" w:hAnsi="Calibri"/>
                <w:b w:val="1"/>
                <w:sz w:val="18"/>
              </w:rPr>
            </w:pPr>
            <w:r>
              <w:rPr>
                <w:rFonts w:ascii="Calibri" w:hAnsi="Calibri"/>
                <w:b w:val="1"/>
                <w:sz w:val="18"/>
              </w:rPr>
              <w:t>Αποτέλεσμα περιόδου μετά από φόρους</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116.548,02</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10.111,11</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49.971,01</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133.296,80</w:t>
            </w:r>
          </w:p>
        </w:tc>
        <w:tc>
          <w:tcPr>
            <w:tcW w:w="1440" w:type="dxa"/>
            <w:shd w:val="clear" w:color="auto" w:fill="FFFFFF"/>
            <w:vAlign w:val="center"/>
          </w:tcPr>
          <w:p>
            <w:pPr>
              <w:spacing w:lineRule="auto" w:line="240" w:after="0"/>
              <w:jc w:val="right"/>
              <w:rPr>
                <w:rFonts w:ascii="Calibri" w:hAnsi="Calibri"/>
                <w:b w:val="1"/>
                <w:sz w:val="18"/>
              </w:rPr>
            </w:pPr>
            <w:r>
              <w:rPr>
                <w:rFonts w:ascii="Calibri" w:hAnsi="Calibri"/>
                <w:b w:val="1"/>
                <w:sz w:val="18"/>
              </w:rPr>
              <w:t>92.027,45</w:t>
            </w:r>
          </w:p>
        </w:tc>
      </w:tr>
      <w:tr>
        <w:trPr>
          <w:jc w:val="center"/>
        </w:trPr>
        <w:tc>
          <w:tcPr>
            <w:tcW w:w="420" w:type="dxa"/>
            <w:shd w:val="clear" w:color="auto" w:fill="FFFFFF"/>
            <w:vAlign w:val="center"/>
          </w:tcPr>
          <w:p>
            <w:pPr>
              <w:spacing w:lineRule="auto" w:line="240" w:after="0"/>
              <w:rPr>
                <w:rFonts w:ascii="Calibri" w:hAnsi="Calibri"/>
                <w:sz w:val="18"/>
              </w:rPr>
            </w:pPr>
          </w:p>
        </w:tc>
        <w:tc>
          <w:tcPr>
            <w:tcW w:w="6000" w:type="dxa"/>
            <w:shd w:val="clear" w:color="auto" w:fill="FFFFFF"/>
            <w:vAlign w:val="center"/>
          </w:tcPr>
          <w:p>
            <w:pPr>
              <w:spacing w:lineRule="auto" w:line="240" w:after="0"/>
              <w:rPr>
                <w:rFonts w:ascii="Calibri" w:hAnsi="Calibri"/>
                <w:sz w:val="18"/>
              </w:rPr>
            </w:pPr>
            <w:r>
              <w:rPr>
                <w:rFonts w:ascii="Calibri" w:hAnsi="Calibri"/>
                <w:sz w:val="18"/>
              </w:rPr>
              <w:t>Στους ιδιοκτήτες στη μητρική</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r>
      <w:tr>
        <w:trPr>
          <w:jc w:val="center"/>
        </w:trPr>
        <w:tc>
          <w:tcPr>
            <w:tcW w:w="420" w:type="dxa"/>
            <w:shd w:val="clear" w:color="auto" w:fill="FFFFFF"/>
            <w:vAlign w:val="center"/>
          </w:tcPr>
          <w:p>
            <w:pPr>
              <w:spacing w:lineRule="auto" w:line="240" w:after="0"/>
              <w:rPr>
                <w:rFonts w:ascii="Calibri" w:hAnsi="Calibri"/>
                <w:sz w:val="18"/>
              </w:rPr>
            </w:pPr>
          </w:p>
        </w:tc>
        <w:tc>
          <w:tcPr>
            <w:tcW w:w="6000" w:type="dxa"/>
            <w:shd w:val="clear" w:color="auto" w:fill="FFFFFF"/>
            <w:vAlign w:val="center"/>
          </w:tcPr>
          <w:p>
            <w:pPr>
              <w:spacing w:lineRule="auto" w:line="240" w:after="0"/>
              <w:rPr>
                <w:rFonts w:ascii="Calibri" w:hAnsi="Calibri"/>
                <w:sz w:val="18"/>
              </w:rPr>
            </w:pPr>
            <w:r>
              <w:rPr>
                <w:rFonts w:ascii="Calibri" w:hAnsi="Calibri"/>
                <w:sz w:val="18"/>
              </w:rPr>
              <w:t>Σε δικαιώματα που δεν ασκούν έλεγχο</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c>
          <w:tcPr>
            <w:tcW w:w="1440" w:type="dxa"/>
            <w:shd w:val="clear" w:color="auto" w:fill="FFFFFF"/>
            <w:vAlign w:val="center"/>
          </w:tcPr>
          <w:p>
            <w:pPr>
              <w:spacing w:lineRule="auto" w:line="240" w:after="0"/>
              <w:jc w:val="right"/>
              <w:rPr>
                <w:rFonts w:ascii="Calibri" w:hAnsi="Calibri"/>
                <w:sz w:val="18"/>
              </w:rPr>
            </w:pPr>
            <w:r>
              <w:rPr>
                <w:rFonts w:ascii="Calibri" w:hAnsi="Calibri"/>
                <w:sz w:val="18"/>
              </w:rPr>
              <w:t>0,00</w:t>
            </w:r>
          </w:p>
        </w:tc>
      </w:tr>
    </w:tbl>
    <w:p>
      <w:pPr>
        <w:spacing w:lineRule="auto" w:line="240" w:after="0"/>
        <w:jc w:val="center"/>
        <w:rPr>
          <w:rFonts w:ascii="Calibri" w:hAnsi="Calibri"/>
          <w:color w:val="000000"/>
          <w:sz w:val="20"/>
        </w:rPr>
      </w:pPr>
    </w:p>
    <w:p>
      <w:pPr>
        <w:spacing w:lineRule="auto" w:line="240" w:after="0"/>
        <w:jc w:val="center"/>
        <w:rPr>
          <w:rFonts w:ascii="Calibri" w:hAnsi="Calibri"/>
          <w:sz w:val="18"/>
        </w:rPr>
        <w:sectPr>
          <w:headerReference xmlns:r="http://schemas.openxmlformats.org/officeDocument/2006/relationships" w:type="default" r:id="RelHdr4"/>
          <w:type w:val="nextPage"/>
          <w:pgSz w:w="11907" w:h="16839" w:code="9"/>
          <w:pgMar w:left="850" w:right="850" w:top="567" w:bottom="1133" w:header="708" w:footer="708" w:gutter="0"/>
        </w:sectPr>
      </w:pPr>
    </w:p>
    <w:p>
      <w:pPr>
        <w:spacing w:lineRule="auto" w:line="240" w:after="0"/>
        <w:jc w:val="center"/>
        <w:rPr>
          <w:rFonts w:ascii="Calibri" w:hAnsi="Calibri"/>
          <w:sz w:val="18"/>
        </w:rPr>
      </w:pPr>
    </w:p>
    <w:p>
      <w:pPr>
        <w:spacing w:lineRule="auto" w:line="240" w:after="0"/>
        <w:jc w:val="center"/>
        <w:rPr>
          <w:rFonts w:ascii="Calibri" w:hAnsi="Calibri"/>
          <w:b w:val="1"/>
          <w:sz w:val="32"/>
        </w:rPr>
      </w:pPr>
      <w:r>
        <w:rPr>
          <w:rFonts w:ascii="Calibri" w:hAnsi="Calibri"/>
          <w:b w:val="1"/>
          <w:sz w:val="32"/>
        </w:rPr>
        <w:t>VI.Αριθμοδείκτες (Ποσά)</w:t>
      </w:r>
    </w:p>
    <w:p>
      <w:pPr>
        <w:spacing w:lineRule="auto" w:line="240" w:after="0"/>
        <w:jc w:val="center"/>
        <w:rPr>
          <w:rFonts w:ascii="Calibri" w:hAnsi="Calibri"/>
          <w:sz w:val="18"/>
        </w:rPr>
      </w:pPr>
    </w:p>
    <w:tbl>
      <w:tblPr>
        <w:tblW w:w="0" w:type="auto"/>
        <w:tblInd w:w="0" w:type="dxa"/>
        <w:tblLayout w:type="autofit"/>
        <w:tblCellMar>
          <w:left w:w="0" w:type="dxa"/>
          <w:right w:w="0" w:type="dxa"/>
        </w:tblCellMar>
      </w:tblPr>
      <w:tblGrid/>
      <w:tr>
        <w:trPr>
          <w:jc w:val="center"/>
        </w:trPr>
        <w:tc>
          <w:tcPr>
            <w:tcW w:w="6510" w:type="dxa"/>
          </w:tcPr>
          <w:p>
            <w:pPr>
              <w:spacing w:lineRule="auto" w:line="240" w:after="0"/>
              <w:rPr>
                <w:rFonts w:ascii="Calibri" w:hAnsi="Calibri"/>
                <w:sz w:val="18"/>
              </w:rPr>
            </w:pPr>
          </w:p>
        </w:tc>
        <w:tc>
          <w:tcPr>
            <w:tcW w:w="1110" w:type="dxa"/>
          </w:tcPr>
          <w:p>
            <w:pPr>
              <w:spacing w:lineRule="auto" w:line="240" w:after="0"/>
              <w:rPr>
                <w:rFonts w:ascii="Calibri" w:hAnsi="Calibri"/>
                <w:sz w:val="18"/>
              </w:rPr>
            </w:pPr>
          </w:p>
        </w:tc>
        <w:tc>
          <w:tcPr>
            <w:tcW w:w="1110" w:type="dxa"/>
          </w:tcPr>
          <w:p>
            <w:pPr>
              <w:spacing w:lineRule="auto" w:line="240" w:after="0"/>
              <w:rPr>
                <w:rFonts w:ascii="Calibri" w:hAnsi="Calibri"/>
                <w:sz w:val="18"/>
              </w:rPr>
            </w:pPr>
          </w:p>
        </w:tc>
        <w:tc>
          <w:tcPr>
            <w:tcW w:w="1110" w:type="dxa"/>
          </w:tcPr>
          <w:p>
            <w:pPr>
              <w:spacing w:lineRule="auto" w:line="240" w:after="0"/>
              <w:rPr>
                <w:rFonts w:ascii="Calibri" w:hAnsi="Calibri"/>
                <w:sz w:val="18"/>
              </w:rPr>
            </w:pPr>
          </w:p>
        </w:tc>
        <w:tc>
          <w:tcPr>
            <w:tcW w:w="1110" w:type="dxa"/>
          </w:tcPr>
          <w:p>
            <w:pPr>
              <w:spacing w:lineRule="auto" w:line="240" w:after="0"/>
              <w:rPr>
                <w:rFonts w:ascii="Calibri" w:hAnsi="Calibri"/>
                <w:sz w:val="18"/>
              </w:rPr>
            </w:pPr>
          </w:p>
        </w:tc>
        <w:tc>
          <w:tcPr>
            <w:tcW w:w="1110" w:type="dxa"/>
          </w:tcPr>
          <w:p>
            <w:pPr>
              <w:spacing w:lineRule="auto" w:line="240" w:after="0"/>
              <w:rPr>
                <w:rFonts w:ascii="Calibri" w:hAnsi="Calibri"/>
                <w:sz w:val="18"/>
              </w:rPr>
            </w:pPr>
          </w:p>
        </w:tc>
      </w:tr>
      <w:tr>
        <w:trPr>
          <w:jc w:val="center"/>
        </w:trPr>
        <w:tc>
          <w:tcPr>
            <w:tcW w:w="12060" w:type="dxa"/>
            <w:gridSpan w:val="6"/>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DEMO COMPANY</w:t>
            </w:r>
          </w:p>
        </w:tc>
      </w:tr>
      <w:tr>
        <w:trPr>
          <w:jc w:val="center"/>
        </w:trPr>
        <w:tc>
          <w:tcPr>
            <w:tcW w:w="6510" w:type="dxa"/>
          </w:tcPr>
          <w:p>
            <w:pPr>
              <w:spacing w:lineRule="auto" w:line="240" w:after="0"/>
              <w:rPr>
                <w:rFonts w:ascii="Calibri" w:hAnsi="Calibri"/>
                <w:sz w:val="18"/>
              </w:rPr>
            </w:pPr>
          </w:p>
        </w:tc>
        <w:tc>
          <w:tcPr>
            <w:tcW w:w="1110" w:type="dxa"/>
          </w:tcPr>
          <w:p>
            <w:pPr>
              <w:spacing w:lineRule="auto" w:line="240" w:after="0"/>
              <w:rPr>
                <w:rFonts w:ascii="Calibri" w:hAnsi="Calibri"/>
                <w:sz w:val="18"/>
              </w:rPr>
            </w:pPr>
          </w:p>
        </w:tc>
        <w:tc>
          <w:tcPr>
            <w:tcW w:w="1110" w:type="dxa"/>
          </w:tcPr>
          <w:p>
            <w:pPr>
              <w:spacing w:lineRule="auto" w:line="240" w:after="0"/>
              <w:rPr>
                <w:rFonts w:ascii="Calibri" w:hAnsi="Calibri"/>
                <w:sz w:val="18"/>
              </w:rPr>
            </w:pPr>
          </w:p>
        </w:tc>
        <w:tc>
          <w:tcPr>
            <w:tcW w:w="1110" w:type="dxa"/>
          </w:tcPr>
          <w:p>
            <w:pPr>
              <w:spacing w:lineRule="auto" w:line="240" w:after="0"/>
              <w:rPr>
                <w:rFonts w:ascii="Calibri" w:hAnsi="Calibri"/>
                <w:sz w:val="18"/>
              </w:rPr>
            </w:pPr>
          </w:p>
        </w:tc>
        <w:tc>
          <w:tcPr>
            <w:tcW w:w="1110" w:type="dxa"/>
          </w:tcPr>
          <w:p>
            <w:pPr>
              <w:spacing w:lineRule="auto" w:line="240" w:after="0"/>
              <w:rPr>
                <w:rFonts w:ascii="Calibri" w:hAnsi="Calibri"/>
                <w:sz w:val="18"/>
              </w:rPr>
            </w:pPr>
          </w:p>
        </w:tc>
        <w:tc>
          <w:tcPr>
            <w:tcW w:w="1110" w:type="dxa"/>
          </w:tcPr>
          <w:p>
            <w:pPr>
              <w:spacing w:lineRule="auto" w:line="240" w:after="0"/>
              <w:rPr>
                <w:rFonts w:ascii="Calibri" w:hAnsi="Calibri"/>
                <w:sz w:val="18"/>
              </w:rPr>
            </w:pPr>
          </w:p>
        </w:tc>
      </w:tr>
      <w:tr>
        <w:trPr>
          <w:jc w:val="center"/>
        </w:trPr>
        <w:tc>
          <w:tcPr>
            <w:tcW w:w="12060" w:type="dxa"/>
            <w:gridSpan w:val="6"/>
            <w:shd w:val="clear" w:color="auto" w:fill="FFFFFF"/>
            <w:vAlign w:val="center"/>
          </w:tcPr>
          <w:p>
            <w:pPr>
              <w:spacing w:lineRule="auto" w:line="240" w:after="0"/>
              <w:jc w:val="center"/>
              <w:rPr>
                <w:rFonts w:ascii="Calibri" w:hAnsi="Calibri"/>
                <w:b w:val="1"/>
                <w:color w:val="000000"/>
                <w:sz w:val="28"/>
              </w:rPr>
            </w:pPr>
          </w:p>
        </w:tc>
      </w:tr>
      <w:tr>
        <w:trPr>
          <w:jc w:val="center"/>
        </w:trPr>
        <w:tc>
          <w:tcPr>
            <w:tcW w:w="12060" w:type="dxa"/>
            <w:gridSpan w:val="6"/>
            <w:shd w:val="clear" w:color="auto" w:fill="FFFFFF"/>
            <w:vAlign w:val="center"/>
          </w:tcPr>
          <w:p>
            <w:pPr>
              <w:spacing w:lineRule="auto" w:line="240" w:after="0"/>
              <w:jc w:val="center"/>
              <w:rPr>
                <w:rFonts w:ascii="Calibri" w:hAnsi="Calibri"/>
                <w:b w:val="1"/>
                <w:color w:val="000000"/>
                <w:sz w:val="28"/>
              </w:rPr>
            </w:pPr>
            <w:r>
              <w:rPr>
                <w:rFonts w:ascii="Calibri" w:hAnsi="Calibri"/>
                <w:b w:val="1"/>
                <w:color w:val="000000"/>
                <w:sz w:val="28"/>
              </w:rPr>
              <w:t>ΕΞΕΛΙΞΗ ΑΡΙΘΜΟΔΕΙΚΤΩΝ ΤΗΣ ΕΤΑΙΡΕΙΑΣ</w:t>
            </w:r>
          </w:p>
        </w:tc>
      </w:tr>
      <w:tr>
        <w:trPr>
          <w:jc w:val="center"/>
        </w:trPr>
        <w:tc>
          <w:tcPr>
            <w:tcW w:w="12060" w:type="dxa"/>
            <w:gridSpan w:val="6"/>
            <w:shd w:val="clear" w:color="auto" w:fill="FFFFFF"/>
            <w:vAlign w:val="center"/>
          </w:tcPr>
          <w:p>
            <w:pPr>
              <w:spacing w:lineRule="auto" w:line="240" w:after="0"/>
              <w:jc w:val="center"/>
              <w:rPr>
                <w:rFonts w:ascii="Calibri" w:hAnsi="Calibri"/>
                <w:b w:val="1"/>
                <w:color w:val="000000"/>
                <w:sz w:val="28"/>
              </w:rPr>
            </w:pPr>
          </w:p>
        </w:tc>
      </w:tr>
      <w:tr>
        <w:trPr>
          <w:jc w:val="center"/>
        </w:trPr>
        <w:tc>
          <w:tcPr>
            <w:tcW w:w="6510" w:type="dxa"/>
            <w:shd w:val="clear" w:color="auto" w:fill="FFFFFF"/>
            <w:vAlign w:val="center"/>
          </w:tcPr>
          <w:p>
            <w:pPr>
              <w:spacing w:lineRule="auto" w:line="240" w:after="0"/>
              <w:rPr>
                <w:rFonts w:ascii="Calibri" w:hAnsi="Calibri"/>
                <w:b w:val="1"/>
                <w:color w:val="0000FF"/>
                <w:sz w:val="20"/>
              </w:rPr>
            </w:pPr>
            <w:r>
              <w:rPr>
                <w:rFonts w:ascii="Calibri" w:hAnsi="Calibri"/>
                <w:b w:val="1"/>
                <w:color w:val="0000FF"/>
                <w:sz w:val="20"/>
              </w:rPr>
              <w:t>I. ΔΕΙΚΤΕΣ ΡΕΥΣΤΟΤΗΤΑΣ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2019</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2020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2021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2022</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2023</w:t>
            </w: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 ΓΕΝΙΚΗΣ ΡΕΥΣΤΟΤΗΤΑΣ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1,55</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1,32</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1,79</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2,10</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Κυκλοφορούν ενεργητικό Μ. Ο / βραχυπρόθεσμες υποχρεώσεις Μ. Ο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2. ΑΜΕΣΗΣ ΡΕΥΣΤΟΤΗΤΑΣ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1,55</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1,32</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1,79</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2,10</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(Κυκλοφορούν ενεργ. - Απόθεμα)Μ. Ο / Βραχυπρόθεσμες Υποχρεώσεις Μ. Ο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3. ΤΑΜΙΑΚΗΣ ΡΕΥΣΤΟΤΗΤΑΣ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0,05</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0,24</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0,32</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0,13</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Διαθέσιμα Μ. Ο / βραχυπρόθεσμες υποχρεώσεις Μ. Ο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4. ΑΝΑΚΥΚΛΩΣΗΣ ΑΠΑΙΤΗΣΕΩΝ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0,18</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0,53</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0,52</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0,52</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Ετήσιες Πωλήσεις / Απαιτήσεις Μ. Ο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 xml:space="preserve">5. ΜΕΣΟΣ ΧΡΟΝΟΣ ΕΙΣΠΡΑΞΗΣ ΑΠΑΙΤΗΣΕΩΝ </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1.990,84</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689,72</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701,77</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698,27</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(Απαιτήσεις Μ. Ο * 365 ημέρες) / Ετήσιες Πωλήσεις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6. ΑΝΑΚΥΚΛΩΣΗ ΑΠΟΘΕΜΑΤΩΝ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Κόστος Πωληθέντων / Αποθέματα Μ. Ο.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7. ΜΕΣΟΣ ΧΡΟΝΟΣ ΠΑΡΑΜΟΝΗΣ ΑΠΟΘΕΜΑΤΩΝ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(Μέσα αποθέματα*365 ημέρες) / Κόστος πωληθέντων</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8. ΑΝΑΚΥΚΛΩΣΗ ΒΡΑΧΥΧΡΟΝΙΩΝ ΥΠΟΧΡΕΩΣΕΩΝ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0,10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0,26</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0,48</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0,57</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(Κόστος Πωληθέντων-Αποσβέσεις) / Μ. Ο. Βραχυχρονίων υποχρεώσεων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9. ΧΡΟΝΟΣ ΕΞΟΦΛΗΣΗΣ ΒΡΑΧΥΧΡΟΝΙΩΝ ΥΠΟΧΡΕΩΣΕΩΝ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3.589,62</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1.396,10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765,39</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635,04</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(Μ. Ο Βραχυχρονίων υποχρεώσ*365 ημέρες) /( Κόστος πωληθέντων-Αποσβέσεις)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10. ΑΜΥΝΤΙΚΟΥ ΧΡΟΝΙΚΟΥ ΔΙΑΣΤΗΜΑΤΟΣ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3.822,24</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1.328,87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1.367,61</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1.295,02</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(Κυκλοφορούν Μ. Ο - Απόθεμα Μ. Ο) / Μ. Ο. ημερήσια Λειτουργικά έξοδα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11. ΠΟΣΟΣΤΟΥ ΕΠΙΣΦΑΛΩΝ ΑΠΑΙΤΗΣΕΩΝ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(επισφαλείς + Επίδικες απαιτήσεις) / Σύνολο Απαιτήσεων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12. ΗΜΕΡΩΝ ΚΑΛΥΨΗΣ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((Βραχυπρ. υποχρ. -(Κυκλοφορούν Ενεργ. -Αποθέματα))/(Κεφ. Κίν. από τις εργασίες της Επιχείρησης)) * 365 ημέρες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13. ΧΡΟΝΙΚΗ ΚΑΛΥΨΗ ΥΠΟΧΡΕΩΣΕΩΝ ΣΕ ΜΕΤΡΗΤΑ</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-0,80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-1,69</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1,69</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1,06</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1,29</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Βραχυπρόθεσμες υποχρεώσεις που λήγουν σε 30 ημέρες / Διαθεσιμότητα μετρητών σε 30 ημέρες</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12060" w:type="dxa"/>
            <w:gridSpan w:val="6"/>
            <w:tcBorders>
              <w:top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p>
        </w:tc>
      </w:tr>
      <w:tr>
        <w:trPr>
          <w:jc w:val="center"/>
        </w:trPr>
        <w:tc>
          <w:tcPr>
            <w:tcW w:w="6510" w:type="dxa"/>
            <w:shd w:val="clear" w:color="auto" w:fill="FFFFFF"/>
            <w:vAlign w:val="center"/>
          </w:tcPr>
          <w:p>
            <w:pPr>
              <w:spacing w:lineRule="auto" w:line="240" w:after="0"/>
              <w:rPr>
                <w:rFonts w:ascii="Calibri" w:hAnsi="Calibri"/>
                <w:b w:val="1"/>
                <w:color w:val="0000FF"/>
                <w:sz w:val="20"/>
              </w:rPr>
            </w:pPr>
            <w:r>
              <w:rPr>
                <w:rFonts w:ascii="Calibri" w:hAnsi="Calibri"/>
                <w:b w:val="1"/>
                <w:color w:val="0000FF"/>
                <w:sz w:val="20"/>
              </w:rPr>
              <w:t>II. ΔΕΙΚΤΕΣ ΚΕΦΑΛΑΙΑΚΗΣ ΔΟΜΗΣ &amp; ΒΙΩΣΙΜΟΤΗΤΑΣ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2019</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2020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2021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2022</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2023</w:t>
            </w: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 ΣΧΕΣΕΩΝ ΚΕΦΑΛΑΙΩΝ (Αυτονομίας)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47,81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54,06</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46,79</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42,00</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41,93</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Ίδια Κεφάλαια / συνολικά Κεφάλαια</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2. ΥΠΕΡΧΡΕΩΣΗΣ (Ξένα προς Ίδια Κεφάλαια)</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108,88</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84,68</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113,45</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137,82</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138,21</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Ξένα Κεφάλαια / Ίδια Κεφάλαια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3. ΧΡΗΜΑΤΟΔΟΤΗΣΗΣ ΠΑΓΙΩΝ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109,47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82,17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92,14</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67,07</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66,87</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Ίδια Κεφάλαια / Καθαρή αξία παγίων(%)</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4. ΚΥΚΛΟΦΟΡΟΥΝΤΟΣ ΕΝΕΡΓΗΤΙΚΟΥ ΠΡΟΣ ΥΠΟΧΡΕΩΣΕΙΣ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1,08</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0,75</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0,93</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0,65</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0,64</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Κυκλοφορούν Ενεργητικό / Σύνολο Υποχρεώσεων</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5. ΔΑΝΕΙΑΚΗΣ ΕΠΙΒΑΡΥΝΣΗΣ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52,05</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45,78</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53,08</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57,89</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57,96</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Δανειακές Υποχρεώσεις / Σύνολο Ενεργητικού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6. ΠΑΓΙΩΝ ΠΡΟΣ ΜΑΚΡΟΠΡΟΘΕΣΜΕΣ ΥΠΟΧΡΕΩΣΕΙΣ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1,88</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4,30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2,59</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1,49</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1,64</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Καθαρή αξία παγίων / Μακροπρόθεσμες Υποχρεώσεις</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7. ΠΑΓΙΑ ΠΡΟΣ ΣΥΝΟΛΟ ΠΑΘΗΤΙΚΟΥ</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0,44</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0,66</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0,51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0,63</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0,63</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Καθαρή αξία παγίων / Σύνολο Παθητικού</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8. ΠΑΛΑΙΟΤΗΤΑ ΠΑΓΙΩΝ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0,16</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Σύνολο Αποσβέσεων Παγίων Ισολογισμού/ Αξία Κτήσεως Παγίων</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9. ΑΥΤΟΧΡΗΜΑΤΟΔΟΤΗΣΗΣ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0,62</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0,62</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0,64</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0,75</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0,78</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Αποθεματικά / Μετοχοποιημένα Κεφάλαια</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10. ΚΑΛΥΨΗΣ ΤΟΚΩΝ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Κέρδη προ τόκων &amp;Φόρων / Τόκοι</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11. ΑΝΑΝΕΩΣΗΣ ΠΑΓΙΟΥ ΕΞΟΠΛΙΣΜΟΥ</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0,19</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Αποσβέσεις περιόδου / Μεταβολή Παγίων περιόδου Μ. Ο προ αποσβέσεων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12. ΚΑΛΥΨΗΣ ΧΡΗΜΑΤΟΟΙΚΟΝΟΜΙΚΩΝ ΕΞΟΔΩΝ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Κέρδη προ τόκων &amp;Φόρων / Ετήσια χρηματοοικονομικά Έξοδα</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13. ΑΠΟΔΟΣΗΣ ΣΥΝΟΛΟΥ ΑΠΑΣΧΟΛΟΥΜΕΝΩΝ ΚΕΦΑΛΑΙΩΝ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0,06</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0,03</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0,05</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0,04</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(Κέρδη προ φόρων +χρηματοοικονομικά έξοδα) / Σύνολο Παθητικού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14. ΑΠΟΔΟΣΗΣ ΙΔΙΩΝ ΚΕΦΑΛΑΙΩΝ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12,43</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1,40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5,61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13,08</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9,60</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Καθαρά αποτελ. προ φόρων / Ίδια Κεφάλαια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15. ΠΕΡΙΘΩΡΙΟ ΚΕΦΑΛΑΙΑΚΗΣ ΜΟΧΛΕΥΣΗΣ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209,17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184,97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213,74</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238,09</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238,47</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Αποδοτικότητα Ιδίων / Αποδοτικότητα Απασχολουμένων Κεφαλαίων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16. ΔΙΑΡΚΕΙΑΣ ΕΞΟΦΛΗΣΗΣ ΕΠΕΝΔΥΣΕΩΝ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3,11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86,69</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19,36</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11,40</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15,58</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Καθαρά πάγια / Ταμιακή ροή</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17. ΠΟΣΟΣΤΟΥ ΑΥΤΟΧΡΗΜΑΤΟΔΟΤΗΣΗΣ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89,73</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14,17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19,61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41,58</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27,86</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Ταμιακή ροή / Πωλήσεις (%)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18. ΙΔΙΑ ΠΡΟΣ ΞΕΝΑ</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0,92</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1,18</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0,88</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0,73</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0,72</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Ίδια Κεφάλαια / Ξένα Κεφάλαια</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 xml:space="preserve">19. ΜΑΚΡΟΠΡΟΘΕΣΜΟΥ ΔΑΝΕΙΣΜΟΥ ΠΡΟΣ ΙΔΙΑ ΚΕΦΑΛΑΙΑ </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48,47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28,32</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41,86</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99,90</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91,37</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Μακροπρόθεσμες υποχρεώσεις / Ίδια κεφάλαια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12060" w:type="dxa"/>
            <w:gridSpan w:val="6"/>
            <w:tcBorders>
              <w:top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p>
        </w:tc>
      </w:tr>
      <w:tr>
        <w:trPr>
          <w:jc w:val="center"/>
        </w:trPr>
        <w:tc>
          <w:tcPr>
            <w:tcW w:w="6510" w:type="dxa"/>
            <w:shd w:val="clear" w:color="auto" w:fill="FFFFFF"/>
            <w:vAlign w:val="center"/>
          </w:tcPr>
          <w:p>
            <w:pPr>
              <w:spacing w:lineRule="auto" w:line="240" w:after="0"/>
              <w:rPr>
                <w:rFonts w:ascii="Calibri" w:hAnsi="Calibri"/>
                <w:b w:val="1"/>
                <w:color w:val="0000FF"/>
                <w:sz w:val="20"/>
              </w:rPr>
            </w:pPr>
            <w:r>
              <w:rPr>
                <w:rFonts w:ascii="Calibri" w:hAnsi="Calibri"/>
                <w:b w:val="1"/>
                <w:color w:val="0000FF"/>
                <w:sz w:val="20"/>
              </w:rPr>
              <w:t>III. ΔΕΙΚΤΕΣ ΑΠΟΔΟΤΙΚΟΤΗΤΑΣ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2019</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2020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2021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2022</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2023</w:t>
            </w: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 ΜΙΚΤΟΥ ΚΕΡΔΟΥΣ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46,55</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40,15</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41,77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20,51</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29,83</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(Πωλήσεις - Κόστος Πωληθέντων) / Πωλήσεις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2. ΚΟΣΤΟΥΣ ΠΩΛΗΘΕΝΤΩΝ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53,45</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59,85</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58,23</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79,49</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70,17</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Κόστος Πωληθέντων / Πωλήσεις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3. ΛΕΙΤΟΥΡΓΙΚΩΝ ΚΕΡΔΩΝ ΠΡΟΣ ΠΩΛΗΣΕΙΣ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38,01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12,85</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41,77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20,51</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29,83</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Λειτουργικά κέρδη / Πωλήσεις ( %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4. ΑΠΟΤΕΛΕΣΜΑΤΙΚΟΤΗΤΑΣ ΚΕΦΑΛΑΙΑΚΗΣ ΜΟΧΛΕΥΣΗΣ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1,00</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1,00</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%μεταβολής καθαρών κερδών / % μεταβολής αποτελεσμάτων προ τόκων και φόρων</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5. ΑΠΟΤΕΛΕΣΜΑΤΙΚΟΤΗΤΑΣ ΛΕΙΤΟΥΡΓΙΚΗΣ ΜΟΧΛΕΥΣΗΣ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1,27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1,58</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8,44</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-2,21</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μεταβολής αποτελεσμάτων προ τόκων και φόρων / % μεταβολής πωλήσεων</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6. ΕΚΜΕΤΑΛΛΕΥΣΗ ΕΝΕΡΓΗΤΙΚΟΥ ή ΟΓΚΟΥ ΠΩΛΗΣΕΩΝ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0,05</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0,14</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0,14</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0,15</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Πωλήσεις / Σύνολο Ενεργητικού Μ. Ο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7. ΕΚΜΕΤΑΛΛΕΥΣΗΣ ΠΑΓΙΩΝ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0,09</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0,25</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0,25</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0,23</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Πωλήσεις / Πάγιο Ενεργητικό καθαρό χρήσης Μ. Ο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8. ΕΚΜΕΤΑΛΛΕΥΣΗΣ ΚΕΦΑΛΑΙΩΝ ΚΙΝΗΣΗΣ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0,57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1,43</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0,85</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0,62</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0,82</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Καθαρές Πωλήσεις / Καθαρό Κεφάλαιο Κίνησης</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9. ΚΑΘΑΡΟΥ ΚΕΡΔΟΥΣ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37,34</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10,67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18,08</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40,96</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25,37</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Κέρδη μετά από φόρους / Πωλήσεις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10. ΑΠΟΔΟΤΙΚΟΤΗΤΑΣ ΣΥΝΟΛΙΚΩΝ ΚΕΦΑΛΑΙΩΝ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5,94</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0,76</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2,62</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5,49</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4,02</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(καθαρά. Κέρδη + Χρηματοοικονομικά έξοδα) / Συνολικά Κεφάλαια (ίδια+υποχρεώσεις) %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11. ΑΠΟΔΟΤΙΚΟΤΗΤΑΣ ΕΝΕΡΓΗΤΙΚΟΥ</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5,84</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0,57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2,42</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5,41</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3,66</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Κέρδη μετά από φόρους / Σύνολο Ενεργητικού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12. ΑΠΟΔΟΣΗ ΕΠΕΝΔΥΣΕΩΝ(ΕΞΙΣΩΣΗ Du Pont)</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5,94</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0,76</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2,62</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5,49</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4,02</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100*(Πωλήσεις / Συν. Ενεργ. )*(Κέρδη προ τόκων και φόρων / Πωλήσεις)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13. ΑΠΟΔΟΣΗΣ ΛΕΙΤΟΥΡΓΙΑΣ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5,94</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0,76</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2,62</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5,49</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4,02</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Κέρδη προ τόκων και φόρων / Σύνολο Ενεργητικού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14. ΔΕΙΚΤΗΣ ΠΡΟΒΛΕΨΗΣ ΖΗΜΙΩΝ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3,78</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0,59</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0,48</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14,52</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24,46</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Πρόβλεψη ζημιών / Σύνολο απαιτήσεων %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15. ΔΕΙΚΤΗΣ ΠΕΡΙΘΩΡΙΟΥ ΠΩΛΗΣΕΩΝ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38,01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14,17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19,61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41,58</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27,86</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Κέρδη προ χρηματοοικονομικών εξόδων και φόρων / Πωλήσεις ( %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16. ΠΩΛΗΣΕΙΣ ΠΡΟΣ ΜΕΣΟ ΥΨΟΣ ΑΠΑΙΤΗΣΕΩΝ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Δεν υπολογίζεται λόγω έλλειψης στοιχείων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0,18</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0,53</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0,52</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0,52</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Πωλήσεις / Απαιτήσεις Μ. Ο. %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17. ΜΕΤΑΒΟΛΗ ΠΩΛΗΣΕΩΝ%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-69,64</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191,78</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17,73</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11,47</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(Πωλήσεις τρέχουσας - προηγούμενης) /πωλήσεις προηγούμενης χρήσης %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12060" w:type="dxa"/>
            <w:gridSpan w:val="6"/>
            <w:tcBorders>
              <w:top w:val="single" w:sz="6" w:space="0" w:shadow="0" w:frame="0" w:color="000000"/>
            </w:tcBorders>
            <w:shd w:val="clear" w:color="auto" w:fill="FFFFFF"/>
            <w:vAlign w:val="center"/>
          </w:tcPr>
          <w:p>
            <w:pPr>
              <w:spacing w:lineRule="auto" w:line="240" w:after="0"/>
              <w:jc w:val="center"/>
              <w:rPr>
                <w:rFonts w:ascii="Calibri" w:hAnsi="Calibri"/>
                <w:b w:val="1"/>
                <w:color w:val="000000"/>
                <w:sz w:val="28"/>
              </w:rPr>
            </w:pPr>
          </w:p>
        </w:tc>
      </w:tr>
      <w:tr>
        <w:trPr>
          <w:jc w:val="center"/>
        </w:trPr>
        <w:tc>
          <w:tcPr>
            <w:tcW w:w="6510" w:type="dxa"/>
            <w:shd w:val="clear" w:color="auto" w:fill="FFFFFF"/>
            <w:vAlign w:val="center"/>
          </w:tcPr>
          <w:p>
            <w:pPr>
              <w:spacing w:lineRule="auto" w:line="240" w:after="0"/>
              <w:rPr>
                <w:rFonts w:ascii="Calibri" w:hAnsi="Calibri"/>
                <w:b w:val="1"/>
                <w:color w:val="0000FF"/>
                <w:sz w:val="20"/>
              </w:rPr>
            </w:pPr>
            <w:r>
              <w:rPr>
                <w:rFonts w:ascii="Calibri" w:hAnsi="Calibri"/>
                <w:b w:val="1"/>
                <w:color w:val="0000FF"/>
                <w:sz w:val="20"/>
              </w:rPr>
              <w:t>IV. ΔΕΙΚΤΕΣ ΕΞΟΔΩΝ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2019</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2020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2021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2022</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center"/>
              <w:rPr>
                <w:rFonts w:ascii="Calibri" w:hAnsi="Calibri"/>
                <w:b w:val="1"/>
                <w:color w:val="000000"/>
                <w:sz w:val="20"/>
              </w:rPr>
            </w:pPr>
            <w:r>
              <w:rPr>
                <w:rFonts w:ascii="Calibri" w:hAnsi="Calibri"/>
                <w:b w:val="1"/>
                <w:color w:val="000000"/>
                <w:sz w:val="20"/>
              </w:rPr>
              <w:t>2023</w:t>
            </w: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1. ΣΥΝΤΗΡΗΣΗΣ ΠΑΓΙΩΝ</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 xml:space="preserve">Έξοδα συντήρησης &amp; Επισκευών / αξία κτήσεως παγίων %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2. ΕΞΟΔΩΝ ΛΕΙΤΟΥΡΓΙΑΣ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8,54</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27,30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22,38</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1,99</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Έξοδα Λειτουργίας / Πωλήσεις Καθαρές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 xml:space="preserve">3. ΑΠΟΔΟΣΗΣ ΠΡΟΣΩΠΙΚΟΥ </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Αμοιβές &amp;Έξοδα προσωπικού/ καθαρές πωλήσεις</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 xml:space="preserve">4. ΛΕΙΤΟΥΡΓΙΚΩΝ ή ΟΡΓΑΝΙΚΩΝ ΕΞΟΔΩΝ </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61,99</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87,15</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80,60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79,49</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72,16</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Κόστος Λειτουργίας / Πωλήσεις Καθαρές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5. ΑΠΟΣΒΕΣΕΙΣ ΠΡΟΣ ΠΩΛΗΣΕΙΣ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51,72</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0,00</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Αποσβέσεις Χρήσεως / Πωλήσεις Καθαρές (%)</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6510" w:type="dxa"/>
            <w:tcBorders>
              <w:top w:val="single" w:sz="6" w:space="0" w:shadow="0" w:frame="0" w:color="000000"/>
              <w:left w:val="single" w:sz="6" w:space="0" w:shadow="0" w:frame="0" w:color="000000"/>
            </w:tcBorders>
            <w:shd w:val="clear" w:color="auto" w:fill="FFFFFF"/>
            <w:vAlign w:val="center"/>
          </w:tcPr>
          <w:p>
            <w:pPr>
              <w:spacing w:lineRule="auto" w:line="240" w:after="0"/>
              <w:rPr>
                <w:rFonts w:ascii="Calibri" w:hAnsi="Calibri"/>
                <w:b w:val="1"/>
                <w:color w:val="000000"/>
                <w:sz w:val="16"/>
              </w:rPr>
            </w:pPr>
            <w:r>
              <w:rPr>
                <w:rFonts w:ascii="Calibri" w:hAnsi="Calibri"/>
                <w:b w:val="1"/>
                <w:color w:val="000000"/>
                <w:sz w:val="16"/>
              </w:rPr>
              <w:t>6. ΔΕΙΚΤΗΣ ΕΚΜΕΤΑΛΛΕΥΣΗΣ</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0,62</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0,87</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0,81</w:t>
            </w:r>
          </w:p>
        </w:tc>
        <w:tc>
          <w:tcPr>
            <w:tcW w:w="1110" w:type="dxa"/>
            <w:tcBorders>
              <w:top w:val="single" w:sz="6" w:space="0" w:shadow="0" w:frame="0" w:color="000000"/>
              <w:lef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0,79</w:t>
            </w:r>
          </w:p>
        </w:tc>
        <w:tc>
          <w:tcPr>
            <w:tcW w:w="1110" w:type="dxa"/>
            <w:tcBorders>
              <w:top w:val="single" w:sz="6" w:space="0" w:shadow="0" w:frame="0" w:color="000000"/>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r>
              <w:rPr>
                <w:rFonts w:ascii="Calibri" w:hAnsi="Calibri"/>
                <w:color w:val="000000"/>
                <w:sz w:val="16"/>
              </w:rPr>
              <w:t>0,72</w:t>
            </w:r>
          </w:p>
        </w:tc>
      </w:tr>
      <w:tr>
        <w:trPr>
          <w:jc w:val="center"/>
        </w:trPr>
        <w:tc>
          <w:tcPr>
            <w:tcW w:w="6510" w:type="dxa"/>
            <w:tcBorders>
              <w:left w:val="single" w:sz="6" w:space="0" w:shadow="0" w:frame="0" w:color="000000"/>
            </w:tcBorders>
            <w:shd w:val="clear" w:color="auto" w:fill="FFFFFF"/>
            <w:vAlign w:val="center"/>
          </w:tcPr>
          <w:p>
            <w:pPr>
              <w:spacing w:lineRule="auto" w:line="240" w:after="0"/>
              <w:jc w:val="center"/>
              <w:rPr>
                <w:rFonts w:ascii="Calibri" w:hAnsi="Calibri"/>
                <w:color w:val="000000"/>
                <w:sz w:val="16"/>
              </w:rPr>
            </w:pPr>
            <w:r>
              <w:rPr>
                <w:rFonts w:ascii="Calibri" w:hAnsi="Calibri"/>
                <w:color w:val="000000"/>
                <w:sz w:val="16"/>
              </w:rPr>
              <w:t>(Κόστος Πωληθέντων +Οργανικά έξοδα) / καθαρές πωλήσεις</w:t>
            </w: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c>
          <w:tcPr>
            <w:tcW w:w="1110" w:type="dxa"/>
            <w:tcBorders>
              <w:left w:val="single" w:sz="6" w:space="0" w:shadow="0" w:frame="0" w:color="000000"/>
              <w:right w:val="single" w:sz="6" w:space="0" w:shadow="0" w:frame="0" w:color="000000"/>
            </w:tcBorders>
            <w:shd w:val="clear" w:color="auto" w:fill="FFFFFF"/>
            <w:vAlign w:val="center"/>
          </w:tcPr>
          <w:p>
            <w:pPr>
              <w:spacing w:lineRule="auto" w:line="240" w:after="0"/>
              <w:jc w:val="right"/>
              <w:rPr>
                <w:rFonts w:ascii="Calibri" w:hAnsi="Calibri"/>
                <w:color w:val="000000"/>
                <w:sz w:val="16"/>
              </w:rPr>
            </w:pPr>
          </w:p>
        </w:tc>
      </w:tr>
      <w:tr>
        <w:trPr>
          <w:jc w:val="center"/>
        </w:trPr>
        <w:tc>
          <w:tcPr>
            <w:tcW w:w="0" w:type="auto"/>
            <w:gridSpan w:val="6"/>
            <w:tcBorders>
              <w:top w:val="single" w:sz="6" w:space="0" w:shadow="0" w:frame="0" w:color="000000"/>
            </w:tcBorders>
            <w:shd w:val="clear" w:color="auto" w:fill="FFFFFF"/>
            <w:vAlign w:val="center"/>
          </w:tcPr>
          <w:p>
            <w:pPr>
              <w:spacing w:lineRule="auto" w:line="240" w:after="0"/>
              <w:jc w:val="right"/>
              <w:rPr>
                <w:rFonts w:ascii="Calibri" w:hAnsi="Calibri"/>
                <w:b w:val="1"/>
                <w:color w:val="000000"/>
                <w:sz w:val="16"/>
              </w:rPr>
            </w:pPr>
            <w:r>
              <w:rPr>
                <w:rFonts w:ascii="Calibri" w:hAnsi="Calibri"/>
                <w:b w:val="1"/>
                <w:color w:val="000000"/>
                <w:sz w:val="16"/>
              </w:rPr>
              <w:t xml:space="preserve"> Ποσά σε  Ευρώ (?)</w:t>
            </w:r>
          </w:p>
        </w:tc>
      </w:tr>
    </w:tbl>
    <w:p>
      <w:pPr>
        <w:spacing w:lineRule="auto" w:line="240" w:after="0"/>
        <w:jc w:val="center"/>
        <w:rPr>
          <w:rFonts w:ascii="Calibri" w:hAnsi="Calibri"/>
          <w:color w:val="000000"/>
          <w:sz w:val="16"/>
        </w:rPr>
      </w:pPr>
    </w:p>
    <w:p>
      <w:pPr>
        <w:spacing w:lineRule="auto" w:line="240" w:after="0"/>
        <w:jc w:val="center"/>
        <w:rPr>
          <w:rFonts w:ascii="Calibri" w:hAnsi="Calibri"/>
          <w:sz w:val="18"/>
        </w:rPr>
      </w:pPr>
    </w:p>
    <w:sectPr>
      <w:headerReference xmlns:r="http://schemas.openxmlformats.org/officeDocument/2006/relationships" w:type="default" r:id="RelHdr5"/>
      <w:type w:val="nextPage"/>
      <w:pgSz w:w="11907" w:h="16839" w:code="9"/>
      <w:pgMar w:left="850" w:right="850" w:top="567" w:bottom="1133"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rPr>
        <w:rFonts w:ascii="Calibri" w:hAnsi="Calibri"/>
        <w:b w:val="0"/>
        <w:color w:val="808080"/>
        <w:sz w:val="16"/>
      </w:rPr>
    </w:pPr>
    <w:r>
      <w:rPr>
        <w:rFonts w:ascii="Calibri" w:hAnsi="Calibri"/>
        <w:b w:val="0"/>
        <w:color w:val="808080"/>
        <w:sz w:val="16"/>
      </w:rPr>
      <w:t xml:space="preserve">σελίδα </w:t>
    </w:r>
    <w:r>
      <w:rPr>
        <w:rFonts w:ascii="Calibri" w:hAnsi="Calibri"/>
        <w:b w:val="0"/>
        <w:color w:val="808080"/>
        <w:sz w:val="16"/>
      </w:rPr>
      <w:fldChar w:fldCharType="begin"/>
    </w:r>
    <w:r>
      <w:rPr>
        <w:rFonts w:ascii="Calibri" w:hAnsi="Calibri"/>
        <w:b w:val="0"/>
        <w:color w:val="808080"/>
        <w:sz w:val="16"/>
      </w:rPr>
      <w:instrText>PAGE</w:instrText>
    </w:r>
    <w:r>
      <w:rPr>
        <w:rFonts w:ascii="Calibri" w:hAnsi="Calibri"/>
        <w:b w:val="0"/>
        <w:color w:val="808080"/>
        <w:sz w:val="16"/>
      </w:rPr>
      <w:fldChar w:fldCharType="separate"/>
    </w:r>
    <w:r>
      <w:rPr>
        <w:rFonts w:ascii="Calibri" w:hAnsi="Calibri"/>
        <w:b w:val="0"/>
        <w:color w:val="808080"/>
        <w:sz w:val="16"/>
      </w:rPr>
      <w:t>#</w:t>
    </w:r>
    <w:r>
      <w:rPr>
        <w:rFonts w:ascii="Calibri" w:hAnsi="Calibri"/>
        <w:b w:val="0"/>
        <w:color w:val="808080"/>
        <w:sz w:val="16"/>
      </w:rPr>
      <w:fldChar w:fldCharType="end"/>
    </w:r>
    <w:r>
      <w:rPr>
        <w:rFonts w:ascii="Calibri" w:hAnsi="Calibri"/>
        <w:b w:val="0"/>
        <w:color w:val="808080"/>
        <w:sz w:val="16"/>
      </w:rPr>
      <w:t xml:space="preserve"> από </w:t>
    </w:r>
    <w:r>
      <w:rPr>
        <w:rFonts w:ascii="Calibri" w:hAnsi="Calibri"/>
        <w:b w:val="0"/>
        <w:color w:val="808080"/>
        <w:sz w:val="16"/>
      </w:rPr>
      <w:fldChar w:fldCharType="begin"/>
    </w:r>
    <w:r>
      <w:rPr>
        <w:rFonts w:ascii="Calibri" w:hAnsi="Calibri"/>
        <w:b w:val="0"/>
        <w:color w:val="808080"/>
        <w:sz w:val="16"/>
      </w:rPr>
      <w:instrText>NUMPAGES</w:instrText>
    </w:r>
    <w:r>
      <w:rPr>
        <w:rFonts w:ascii="Calibri" w:hAnsi="Calibri"/>
        <w:b w:val="0"/>
        <w:color w:val="808080"/>
        <w:sz w:val="16"/>
      </w:rPr>
      <w:fldChar w:fldCharType="separate"/>
    </w:r>
    <w:r>
      <w:rPr>
        <w:rFonts w:ascii="Calibri" w:hAnsi="Calibri"/>
        <w:b w:val="0"/>
        <w:color w:val="808080"/>
        <w:sz w:val="16"/>
      </w:rPr>
      <w:t>#</w:t>
    </w:r>
    <w:r>
      <w:rPr>
        <w:rFonts w:ascii="Calibri" w:hAnsi="Calibri"/>
        <w:b w:val="0"/>
        <w:color w:val="808080"/>
        <w:sz w:val="16"/>
      </w:rP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r>
      <w:rPr>
        <w:rFonts w:ascii="Calibri" w:hAnsi="Calibri"/>
        <w:b w:val="0"/>
        <w:color w:val="808080"/>
        <w:sz w:val="16"/>
      </w:rPr>
      <w:t>II.Διάγνωση Ισολογισμού</w:t>
    </w: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r>
      <w:rPr>
        <w:rFonts w:ascii="Calibri" w:hAnsi="Calibri"/>
        <w:b w:val="0"/>
        <w:color w:val="808080"/>
        <w:sz w:val="16"/>
      </w:rPr>
      <w:t>III.Κρίσιμα Σημεία</w:t>
    </w: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r>
      <w:rPr>
        <w:rFonts w:ascii="Calibri" w:hAnsi="Calibri"/>
        <w:b w:val="0"/>
        <w:color w:val="808080"/>
        <w:sz w:val="16"/>
      </w:rPr>
      <w:t>IV.Εξέλιξη Ισολογισμού (Ποσά)</w:t>
    </w:r>
  </w:p>
</w:hdr>
</file>

<file path=word/header4.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r>
      <w:rPr>
        <w:rFonts w:ascii="Calibri" w:hAnsi="Calibri"/>
        <w:b w:val="0"/>
        <w:color w:val="808080"/>
        <w:sz w:val="16"/>
      </w:rPr>
      <w:t>V.Εξέλιξη Αποτ. Χρήσης (Ποσά)</w:t>
    </w:r>
  </w:p>
</w:hdr>
</file>

<file path=word/header5.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r>
      <w:rPr>
        <w:rFonts w:ascii="Calibri" w:hAnsi="Calibri"/>
        <w:b w:val="0"/>
        <w:color w:val="808080"/>
        <w:sz w:val="16"/>
      </w:rPr>
      <w:t>VI.Αριθμοδείκτες (Ποσά)</w:t>
    </w: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Hdr4" Type="http://schemas.openxmlformats.org/officeDocument/2006/relationships/header" Target="header4.xml" /><Relationship Id="RelHdr5" Type="http://schemas.openxmlformats.org/officeDocument/2006/relationships/header" Target="header5.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